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7A70" w14:textId="4361C664" w:rsidR="00700EF5" w:rsidRPr="00C6032A" w:rsidRDefault="00700EF5" w:rsidP="00700EF5">
      <w:pPr>
        <w:pStyle w:val="3GPPHeader"/>
        <w:spacing w:after="60"/>
        <w:rPr>
          <w:sz w:val="32"/>
          <w:szCs w:val="32"/>
        </w:rPr>
      </w:pPr>
      <w:r w:rsidRPr="00C6032A">
        <w:t>3GPP TSG-RAN WG2</w:t>
      </w:r>
      <w:r w:rsidR="00F1746D" w:rsidRPr="00C6032A">
        <w:t>#10</w:t>
      </w:r>
      <w:r w:rsidR="00C41217" w:rsidRPr="00C6032A">
        <w:t>2</w:t>
      </w:r>
      <w:r w:rsidRPr="00C6032A">
        <w:tab/>
      </w:r>
      <w:r w:rsidRPr="00C6032A">
        <w:rPr>
          <w:sz w:val="32"/>
          <w:szCs w:val="32"/>
        </w:rPr>
        <w:t>Tdoc R2-1</w:t>
      </w:r>
      <w:r w:rsidR="003276E6" w:rsidRPr="00C6032A">
        <w:rPr>
          <w:sz w:val="32"/>
          <w:szCs w:val="32"/>
        </w:rPr>
        <w:t>8</w:t>
      </w:r>
      <w:r w:rsidR="00CC667A" w:rsidRPr="00C6032A">
        <w:rPr>
          <w:sz w:val="32"/>
          <w:szCs w:val="32"/>
        </w:rPr>
        <w:t>07033</w:t>
      </w:r>
    </w:p>
    <w:p w14:paraId="284314BF" w14:textId="6AE5E4F7" w:rsidR="00700EF5" w:rsidRPr="00C6032A" w:rsidRDefault="00C41217" w:rsidP="00700EF5">
      <w:pPr>
        <w:pStyle w:val="3GPPHeader"/>
      </w:pPr>
      <w:bookmarkStart w:id="0" w:name="_Hlk503428657"/>
      <w:r w:rsidRPr="00C6032A">
        <w:t>Busan, Republic of Korea, 21</w:t>
      </w:r>
      <w:r w:rsidRPr="00C6032A">
        <w:rPr>
          <w:vertAlign w:val="superscript"/>
        </w:rPr>
        <w:t>st</w:t>
      </w:r>
      <w:r w:rsidRPr="00C6032A">
        <w:t xml:space="preserve"> – 25</w:t>
      </w:r>
      <w:r w:rsidRPr="00C6032A">
        <w:rPr>
          <w:vertAlign w:val="superscript"/>
        </w:rPr>
        <w:t>th</w:t>
      </w:r>
      <w:r w:rsidRPr="00C6032A">
        <w:t xml:space="preserve"> May</w:t>
      </w:r>
      <w:r w:rsidR="008E7025" w:rsidRPr="00C6032A">
        <w:t xml:space="preserve"> 2018</w:t>
      </w:r>
      <w:r w:rsidR="00141317" w:rsidRPr="00C6032A">
        <w:tab/>
      </w:r>
    </w:p>
    <w:bookmarkEnd w:id="0"/>
    <w:p w14:paraId="307FB91B" w14:textId="77777777" w:rsidR="00E90E49" w:rsidRPr="00C6032A" w:rsidRDefault="00E90E49" w:rsidP="00357380">
      <w:pPr>
        <w:pStyle w:val="3GPPHeader"/>
      </w:pPr>
    </w:p>
    <w:p w14:paraId="2EED12DB" w14:textId="4CA16F55" w:rsidR="00E90E49" w:rsidRPr="002F5B16" w:rsidRDefault="00E90E49" w:rsidP="00311702">
      <w:pPr>
        <w:pStyle w:val="3GPPHeader"/>
        <w:rPr>
          <w:sz w:val="22"/>
          <w:szCs w:val="22"/>
          <w:lang w:val="en-US"/>
        </w:rPr>
      </w:pPr>
      <w:r w:rsidRPr="00C6032A">
        <w:rPr>
          <w:sz w:val="22"/>
          <w:szCs w:val="22"/>
          <w:lang w:val="en-US"/>
        </w:rPr>
        <w:t>Agenda Item:</w:t>
      </w:r>
      <w:r w:rsidRPr="00C6032A">
        <w:rPr>
          <w:sz w:val="22"/>
          <w:szCs w:val="22"/>
          <w:lang w:val="en-US"/>
        </w:rPr>
        <w:tab/>
      </w:r>
      <w:r w:rsidR="00F0719F" w:rsidRPr="00C6032A">
        <w:rPr>
          <w:sz w:val="22"/>
          <w:szCs w:val="22"/>
          <w:lang w:val="en-US"/>
        </w:rPr>
        <w:t>10.3.1.</w:t>
      </w:r>
      <w:r w:rsidR="008F1902" w:rsidRPr="00C6032A">
        <w:rPr>
          <w:sz w:val="22"/>
          <w:szCs w:val="22"/>
          <w:lang w:val="en-US"/>
        </w:rPr>
        <w:t>12</w:t>
      </w:r>
    </w:p>
    <w:p w14:paraId="57F93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2BDA2CE" w14:textId="638B4B4B" w:rsidR="00F318B3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D5EEC">
        <w:rPr>
          <w:sz w:val="22"/>
          <w:szCs w:val="22"/>
        </w:rPr>
        <w:t>Analysis of PHR and msg3</w:t>
      </w:r>
    </w:p>
    <w:p w14:paraId="6571DBC1" w14:textId="1B71DBC7" w:rsidR="00E90E49" w:rsidRDefault="00E90E49" w:rsidP="00D546FF">
      <w:pPr>
        <w:pStyle w:val="3GPPHeader"/>
        <w:rPr>
          <w:sz w:val="22"/>
          <w:szCs w:val="22"/>
        </w:rPr>
      </w:pPr>
      <w:r w:rsidRPr="00F318B3">
        <w:rPr>
          <w:sz w:val="22"/>
          <w:szCs w:val="22"/>
        </w:rPr>
        <w:t>Document for:</w:t>
      </w:r>
      <w:r w:rsidRPr="00F318B3">
        <w:rPr>
          <w:sz w:val="22"/>
          <w:szCs w:val="22"/>
        </w:rPr>
        <w:tab/>
        <w:t>Discussion, Decision</w:t>
      </w:r>
    </w:p>
    <w:p w14:paraId="7A091CEF" w14:textId="77777777" w:rsidR="005613ED" w:rsidRDefault="005613ED" w:rsidP="00D546FF">
      <w:pPr>
        <w:pStyle w:val="3GPPHeader"/>
        <w:rPr>
          <w:sz w:val="22"/>
          <w:szCs w:val="22"/>
        </w:rPr>
      </w:pPr>
    </w:p>
    <w:p w14:paraId="660DD649" w14:textId="77777777" w:rsidR="00C24345" w:rsidRDefault="00E90E49" w:rsidP="00A06F8D">
      <w:pPr>
        <w:pStyle w:val="Heading1"/>
      </w:pPr>
      <w:r w:rsidRPr="00CE0424">
        <w:t>Introduction</w:t>
      </w:r>
      <w:bookmarkStart w:id="1" w:name="_GoBack"/>
      <w:bookmarkEnd w:id="1"/>
    </w:p>
    <w:p w14:paraId="751556B4" w14:textId="2507000D" w:rsidR="00B303BB" w:rsidRPr="004614E3" w:rsidRDefault="006915DC" w:rsidP="004614E3">
      <w:pPr>
        <w:pStyle w:val="BodyText"/>
      </w:pPr>
      <w:r>
        <w:t xml:space="preserve">This paper discusses the benefits </w:t>
      </w:r>
      <w:r w:rsidR="000B52FE">
        <w:t xml:space="preserve">of inclusion PHR in Msg3 during the RA procedure. </w:t>
      </w:r>
      <w:r w:rsidR="006A246A">
        <w:t>The discussions are</w:t>
      </w:r>
      <w:r w:rsidR="00365114">
        <w:t xml:space="preserve"> focus</w:t>
      </w:r>
      <w:r w:rsidR="006A246A">
        <w:t>ed</w:t>
      </w:r>
      <w:r w:rsidR="00365114">
        <w:t xml:space="preserve"> on the use case that the RA is triggered for handover and SCG addition </w:t>
      </w:r>
      <w:r w:rsidR="006A246A">
        <w:t>in EN-DC scenario.</w:t>
      </w:r>
      <w:r w:rsidR="006E3209">
        <w:t xml:space="preserve"> An in-depth analysis reveals </w:t>
      </w:r>
      <w:r w:rsidR="00A06F8D">
        <w:t xml:space="preserve">serious </w:t>
      </w:r>
      <w:r w:rsidR="006E3209">
        <w:t>flaws in the current PHR design which must be corrected.</w:t>
      </w:r>
      <w:r w:rsidR="006A246A">
        <w:t xml:space="preserve"> </w:t>
      </w:r>
      <w:r w:rsidR="00965830">
        <w:t>However, the solutions to the flaws are quite simple and can be implemented in Rel-15</w:t>
      </w:r>
      <w:r w:rsidR="003C7801">
        <w:t>.</w:t>
      </w:r>
    </w:p>
    <w:p w14:paraId="007E5618" w14:textId="60E9A619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5622B210" w14:textId="3471A3EB" w:rsidR="007B6B0D" w:rsidRDefault="003C4D37" w:rsidP="008108E6">
      <w:pPr>
        <w:pStyle w:val="Heading2"/>
        <w:ind w:left="851" w:hanging="851"/>
      </w:pPr>
      <w:r>
        <w:t>Benefits of PHR in msg3</w:t>
      </w:r>
    </w:p>
    <w:p w14:paraId="04EC99C8" w14:textId="44A9CE90" w:rsidR="00386E6D" w:rsidRDefault="005E5CCB" w:rsidP="00386E6D">
      <w:pPr>
        <w:rPr>
          <w:lang w:val="en-US"/>
        </w:rPr>
      </w:pPr>
      <w:r>
        <w:t xml:space="preserve">For efficient operation it is important that the network is informed of </w:t>
      </w:r>
      <w:r w:rsidR="00186A51">
        <w:t xml:space="preserve">the power headroom of the UE. This information is used by the network </w:t>
      </w:r>
      <w:r w:rsidR="003A4AAC">
        <w:t xml:space="preserve">for the uplink link adaptation. </w:t>
      </w:r>
      <w:r w:rsidR="003F3161">
        <w:t>When the UE connects to a cell, the earlier th</w:t>
      </w:r>
      <w:r w:rsidR="0002410E">
        <w:t>e power headroom can be provided the better</w:t>
      </w:r>
      <w:r w:rsidR="00931A78">
        <w:t xml:space="preserve">, so ideally a PHR is included in </w:t>
      </w:r>
      <w:r w:rsidR="004758B7">
        <w:t>Msg3</w:t>
      </w:r>
      <w:r w:rsidR="0002410E">
        <w:t xml:space="preserve">. </w:t>
      </w:r>
      <w:r w:rsidR="00024F76">
        <w:t>In more detail</w:t>
      </w:r>
      <w:r w:rsidR="00273495">
        <w:t>s</w:t>
      </w:r>
      <w:r w:rsidR="00024F76">
        <w:t xml:space="preserve">, with a PHR in Msg3, </w:t>
      </w:r>
      <w:r w:rsidR="00B958EB">
        <w:t>t</w:t>
      </w:r>
      <w:r w:rsidR="00386E6D">
        <w:rPr>
          <w:lang w:val="en-US"/>
        </w:rPr>
        <w:t xml:space="preserve">he </w:t>
      </w:r>
      <w:r w:rsidR="00024F76">
        <w:rPr>
          <w:lang w:val="en-US"/>
        </w:rPr>
        <w:t xml:space="preserve">network </w:t>
      </w:r>
      <w:r w:rsidR="00386E6D">
        <w:rPr>
          <w:lang w:val="en-US"/>
        </w:rPr>
        <w:t xml:space="preserve">can </w:t>
      </w:r>
      <w:r w:rsidR="00AF7BA3">
        <w:rPr>
          <w:lang w:val="en-US"/>
        </w:rPr>
        <w:t>assess the power situation</w:t>
      </w:r>
      <w:r w:rsidR="00386E6D">
        <w:rPr>
          <w:lang w:val="en-US"/>
        </w:rPr>
        <w:t xml:space="preserve"> earlier, the uplink link adaptation for </w:t>
      </w:r>
      <w:r w:rsidR="008A088D">
        <w:rPr>
          <w:lang w:val="en-US"/>
        </w:rPr>
        <w:t xml:space="preserve">the </w:t>
      </w:r>
      <w:r w:rsidR="00E459F9">
        <w:t>next scheduled message on PUSCH</w:t>
      </w:r>
      <w:r w:rsidR="00E459F9">
        <w:rPr>
          <w:lang w:val="en-US"/>
        </w:rPr>
        <w:t xml:space="preserve"> </w:t>
      </w:r>
      <w:r w:rsidR="004203A8">
        <w:rPr>
          <w:lang w:val="en-US"/>
        </w:rPr>
        <w:t xml:space="preserve">after Msg3 </w:t>
      </w:r>
      <w:r w:rsidR="00386E6D">
        <w:rPr>
          <w:lang w:val="en-US"/>
        </w:rPr>
        <w:t xml:space="preserve">can be done accordingly to improve the transmission for </w:t>
      </w:r>
      <w:r w:rsidR="00C26FAE">
        <w:rPr>
          <w:lang w:val="en-US"/>
        </w:rPr>
        <w:t>it</w:t>
      </w:r>
      <w:r w:rsidR="00AF7BA3">
        <w:rPr>
          <w:lang w:val="en-US"/>
        </w:rPr>
        <w:t xml:space="preserve">. Additionally, </w:t>
      </w:r>
      <w:r w:rsidR="00386E6D">
        <w:rPr>
          <w:lang w:val="en-US"/>
        </w:rPr>
        <w:t>with reciprocity,</w:t>
      </w:r>
      <w:r w:rsidR="00B501AD">
        <w:rPr>
          <w:lang w:val="en-US"/>
        </w:rPr>
        <w:t xml:space="preserve"> </w:t>
      </w:r>
      <w:r w:rsidR="003F096C">
        <w:rPr>
          <w:lang w:val="en-US"/>
        </w:rPr>
        <w:t xml:space="preserve">the network </w:t>
      </w:r>
      <w:r w:rsidR="00386E6D">
        <w:rPr>
          <w:lang w:val="en-US"/>
        </w:rPr>
        <w:t xml:space="preserve">is able to estimate the downlink pathloss and based on further link adaptation improve transmission for </w:t>
      </w:r>
      <w:r w:rsidR="00683B28">
        <w:rPr>
          <w:lang w:val="en-US"/>
        </w:rPr>
        <w:t xml:space="preserve">the next </w:t>
      </w:r>
      <w:r w:rsidR="00944208">
        <w:rPr>
          <w:lang w:val="en-US"/>
        </w:rPr>
        <w:t>scheduled message on</w:t>
      </w:r>
      <w:r w:rsidR="004F2029">
        <w:rPr>
          <w:lang w:val="en-US"/>
        </w:rPr>
        <w:t xml:space="preserve"> PDSCH after Msg3</w:t>
      </w:r>
      <w:r w:rsidR="00386E6D">
        <w:rPr>
          <w:lang w:val="en-US"/>
        </w:rPr>
        <w:t xml:space="preserve">. </w:t>
      </w:r>
    </w:p>
    <w:p w14:paraId="03B68F55" w14:textId="53CEEFDA" w:rsidR="00A14572" w:rsidRDefault="00A14572" w:rsidP="00A14572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3" w:name="_Toc513067761"/>
      <w:bookmarkStart w:id="4" w:name="_Toc513111467"/>
      <w:bookmarkStart w:id="5" w:name="_Toc513111526"/>
      <w:bookmarkStart w:id="6" w:name="_Toc513464468"/>
      <w:bookmarkStart w:id="7" w:name="_Toc513486000"/>
      <w:bookmarkStart w:id="8" w:name="_Toc513630019"/>
      <w:bookmarkStart w:id="9" w:name="_Toc513655124"/>
      <w:r>
        <w:rPr>
          <w:rFonts w:cs="Arial"/>
          <w:lang w:val="en-US"/>
        </w:rPr>
        <w:t xml:space="preserve">The inclusion of a PHR in Msg3 during RA is </w:t>
      </w:r>
      <w:r w:rsidR="005569AF">
        <w:rPr>
          <w:rFonts w:cs="Arial"/>
          <w:lang w:val="en-US"/>
        </w:rPr>
        <w:t>beneficial for the following reasons:</w:t>
      </w:r>
      <w:bookmarkEnd w:id="3"/>
      <w:bookmarkEnd w:id="4"/>
      <w:bookmarkEnd w:id="5"/>
      <w:bookmarkEnd w:id="6"/>
      <w:bookmarkEnd w:id="7"/>
      <w:bookmarkEnd w:id="8"/>
      <w:bookmarkEnd w:id="9"/>
    </w:p>
    <w:p w14:paraId="0DA5569F" w14:textId="322C0496" w:rsidR="00A14572" w:rsidRDefault="00A702ED" w:rsidP="00A14572">
      <w:pPr>
        <w:pStyle w:val="Observation"/>
        <w:numPr>
          <w:ilvl w:val="0"/>
          <w:numId w:val="23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10" w:name="_Toc513067762"/>
      <w:bookmarkStart w:id="11" w:name="_Toc513111468"/>
      <w:bookmarkStart w:id="12" w:name="_Toc513111527"/>
      <w:bookmarkStart w:id="13" w:name="_Toc513464469"/>
      <w:bookmarkStart w:id="14" w:name="_Toc513486001"/>
      <w:bookmarkStart w:id="15" w:name="_Toc513630020"/>
      <w:bookmarkStart w:id="16" w:name="_Toc513655125"/>
      <w:r>
        <w:rPr>
          <w:rFonts w:cs="Arial"/>
          <w:lang w:val="en-US"/>
        </w:rPr>
        <w:t>The network can i</w:t>
      </w:r>
      <w:r w:rsidR="00A14572">
        <w:rPr>
          <w:rFonts w:cs="Arial"/>
          <w:lang w:val="en-US"/>
        </w:rPr>
        <w:t xml:space="preserve">mprove link adaptation for </w:t>
      </w:r>
      <w:bookmarkEnd w:id="10"/>
      <w:bookmarkEnd w:id="11"/>
      <w:bookmarkEnd w:id="12"/>
      <w:bookmarkEnd w:id="13"/>
      <w:bookmarkEnd w:id="14"/>
      <w:r w:rsidR="002C19BB">
        <w:rPr>
          <w:rFonts w:cs="Arial"/>
          <w:lang w:val="en-US"/>
        </w:rPr>
        <w:t xml:space="preserve">the transmission of the next scheduled message on </w:t>
      </w:r>
      <w:r w:rsidR="009F3B02">
        <w:rPr>
          <w:rFonts w:cs="Arial"/>
          <w:lang w:val="en-US"/>
        </w:rPr>
        <w:t>PUSCH after Msg3</w:t>
      </w:r>
      <w:bookmarkEnd w:id="15"/>
      <w:bookmarkEnd w:id="16"/>
      <w:r w:rsidR="002C19BB">
        <w:rPr>
          <w:rFonts w:cs="Arial"/>
          <w:lang w:val="en-US"/>
        </w:rPr>
        <w:t xml:space="preserve"> </w:t>
      </w:r>
    </w:p>
    <w:p w14:paraId="1AF8C1B8" w14:textId="44DDDE30" w:rsidR="00A14572" w:rsidRDefault="00D628B3" w:rsidP="00A14572">
      <w:pPr>
        <w:pStyle w:val="Observation"/>
        <w:numPr>
          <w:ilvl w:val="0"/>
          <w:numId w:val="23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17" w:name="_Toc513067763"/>
      <w:bookmarkStart w:id="18" w:name="_Toc513111469"/>
      <w:bookmarkStart w:id="19" w:name="_Toc513111528"/>
      <w:bookmarkStart w:id="20" w:name="_Toc513464470"/>
      <w:bookmarkStart w:id="21" w:name="_Toc513486002"/>
      <w:bookmarkStart w:id="22" w:name="_Toc513630021"/>
      <w:bookmarkStart w:id="23" w:name="_Toc513655126"/>
      <w:r>
        <w:rPr>
          <w:rFonts w:cs="Arial"/>
          <w:lang w:val="en-US"/>
        </w:rPr>
        <w:t xml:space="preserve">With reciprocity, </w:t>
      </w:r>
      <w:r w:rsidR="00A702ED">
        <w:rPr>
          <w:rFonts w:cs="Arial"/>
          <w:lang w:val="en-US"/>
        </w:rPr>
        <w:t xml:space="preserve">the network can estimate </w:t>
      </w:r>
      <w:r>
        <w:rPr>
          <w:rFonts w:cs="Arial"/>
          <w:lang w:val="en-US"/>
        </w:rPr>
        <w:t>t</w:t>
      </w:r>
      <w:r w:rsidR="00A14572">
        <w:rPr>
          <w:rFonts w:cs="Arial"/>
          <w:lang w:val="en-US"/>
        </w:rPr>
        <w:t xml:space="preserve">he downlink pathloss </w:t>
      </w:r>
      <w:r w:rsidR="00A702ED">
        <w:rPr>
          <w:rFonts w:cs="Arial"/>
          <w:lang w:val="en-US"/>
        </w:rPr>
        <w:t xml:space="preserve">and </w:t>
      </w:r>
      <w:r w:rsidR="00A14572">
        <w:rPr>
          <w:rFonts w:cs="Arial"/>
          <w:lang w:val="en-US"/>
        </w:rPr>
        <w:t xml:space="preserve">improve link adaptation for </w:t>
      </w:r>
      <w:bookmarkEnd w:id="17"/>
      <w:bookmarkEnd w:id="18"/>
      <w:bookmarkEnd w:id="19"/>
      <w:bookmarkEnd w:id="20"/>
      <w:bookmarkEnd w:id="21"/>
      <w:r w:rsidR="009F3B02">
        <w:rPr>
          <w:rFonts w:cs="Arial"/>
          <w:lang w:val="en-US"/>
        </w:rPr>
        <w:t>the transmission of the next scheduled message on PDSCH after Msg3</w:t>
      </w:r>
      <w:bookmarkEnd w:id="22"/>
      <w:bookmarkEnd w:id="23"/>
    </w:p>
    <w:p w14:paraId="542C6CE9" w14:textId="457A2996" w:rsidR="00A14572" w:rsidRPr="00AA529B" w:rsidRDefault="00A14572" w:rsidP="00A14572">
      <w:pPr>
        <w:pStyle w:val="Observation"/>
        <w:numPr>
          <w:ilvl w:val="0"/>
          <w:numId w:val="23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24" w:name="_Toc513067764"/>
      <w:bookmarkStart w:id="25" w:name="_Toc513111470"/>
      <w:bookmarkStart w:id="26" w:name="_Toc513111529"/>
      <w:bookmarkStart w:id="27" w:name="_Toc513464471"/>
      <w:bookmarkStart w:id="28" w:name="_Toc513486003"/>
      <w:bookmarkStart w:id="29" w:name="_Toc513630022"/>
      <w:bookmarkStart w:id="30" w:name="_Toc513655127"/>
      <w:r>
        <w:rPr>
          <w:rFonts w:cs="Arial"/>
          <w:lang w:val="en-US"/>
        </w:rPr>
        <w:t xml:space="preserve">Together with the inclusion of </w:t>
      </w:r>
      <w:r w:rsidR="00A702ED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BSR, the resource allocation </w:t>
      </w:r>
      <w:r w:rsidR="006130F1">
        <w:rPr>
          <w:rFonts w:cs="Arial"/>
          <w:lang w:val="en-US"/>
        </w:rPr>
        <w:t xml:space="preserve">for UP data </w:t>
      </w:r>
      <w:r>
        <w:rPr>
          <w:rFonts w:cs="Arial"/>
          <w:lang w:val="en-US"/>
        </w:rPr>
        <w:t>is prepared</w:t>
      </w:r>
      <w:r w:rsidR="00AC360C">
        <w:rPr>
          <w:rFonts w:cs="Arial"/>
          <w:lang w:val="en-US"/>
        </w:rPr>
        <w:t xml:space="preserve"> at an early stage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2701137" w14:textId="1315B0E5" w:rsidR="00681052" w:rsidRDefault="00681052" w:rsidP="00D732A7">
      <w:pPr>
        <w:pStyle w:val="Heading2"/>
        <w:ind w:left="993" w:hanging="993"/>
      </w:pPr>
      <w:r>
        <w:t>Analysis</w:t>
      </w:r>
    </w:p>
    <w:p w14:paraId="422FF56B" w14:textId="76B2BA2B" w:rsidR="002B70DD" w:rsidRPr="002B70DD" w:rsidRDefault="002B70DD" w:rsidP="007071B6">
      <w:r>
        <w:t xml:space="preserve">In this section we intend to analyse which scenarios use a random access procedure </w:t>
      </w:r>
      <w:r w:rsidR="00951CDA">
        <w:t>and if a PHR is included or can be added. The inclusion of a PHR in msg3 also depends on the size of msg3 and we analyse the necessary size of msg3 for PHR to be included.</w:t>
      </w:r>
    </w:p>
    <w:p w14:paraId="737DD160" w14:textId="13DB62F5" w:rsidR="00FE7E33" w:rsidRDefault="00555638" w:rsidP="007071B6">
      <w:pPr>
        <w:pStyle w:val="Heading3"/>
      </w:pPr>
      <w:r>
        <w:lastRenderedPageBreak/>
        <w:t>Use cases</w:t>
      </w:r>
      <w:r w:rsidR="0088545C">
        <w:t xml:space="preserve"> for </w:t>
      </w:r>
      <w:r w:rsidR="00BD0CB9">
        <w:t>PHR in Msg3</w:t>
      </w:r>
    </w:p>
    <w:p w14:paraId="2B08E87C" w14:textId="77777777" w:rsidR="00315A08" w:rsidRDefault="00B13077" w:rsidP="00780747">
      <w:r>
        <w:t>We focus on the following three cases when the UE performs random access</w:t>
      </w:r>
      <w:r w:rsidR="00315A08">
        <w:t xml:space="preserve"> to investigate whether a PHR is included or can be added.</w:t>
      </w:r>
    </w:p>
    <w:p w14:paraId="26F8CD99" w14:textId="66DF3D87" w:rsidR="001F2DD3" w:rsidRPr="001C08BA" w:rsidRDefault="00315A08" w:rsidP="00315A08">
      <w:pPr>
        <w:pStyle w:val="B1"/>
      </w:pPr>
      <w:r>
        <w:t>1.</w:t>
      </w:r>
      <w:r>
        <w:tab/>
      </w:r>
      <w:r w:rsidR="009D6932">
        <w:t xml:space="preserve">RRC connection establishment or </w:t>
      </w:r>
      <w:r w:rsidR="000C39A9" w:rsidRPr="001C08BA">
        <w:t>Re-establishment</w:t>
      </w:r>
    </w:p>
    <w:p w14:paraId="247A5DFE" w14:textId="747B5414" w:rsidR="009D0079" w:rsidRPr="001C08BA" w:rsidRDefault="00315A08" w:rsidP="00315A08">
      <w:pPr>
        <w:pStyle w:val="B1"/>
      </w:pPr>
      <w:r>
        <w:t>2.</w:t>
      </w:r>
      <w:r>
        <w:tab/>
        <w:t>RRC Resume</w:t>
      </w:r>
    </w:p>
    <w:p w14:paraId="34CBC250" w14:textId="3A5577EE" w:rsidR="00D77A4C" w:rsidRDefault="00315A08" w:rsidP="00315A08">
      <w:pPr>
        <w:pStyle w:val="B1"/>
      </w:pPr>
      <w:r>
        <w:t>3.</w:t>
      </w:r>
      <w:r>
        <w:tab/>
      </w:r>
      <w:r w:rsidR="000465E0">
        <w:t>Handover and SCG addition</w:t>
      </w:r>
    </w:p>
    <w:p w14:paraId="76B86196" w14:textId="3E1A1230" w:rsidR="00DE12DE" w:rsidRDefault="005952F4" w:rsidP="007071B6">
      <w:pPr>
        <w:pStyle w:val="Heading4"/>
      </w:pPr>
      <w:r>
        <w:t>Case 1 – Connection Establishment or Re-establishment</w:t>
      </w:r>
    </w:p>
    <w:p w14:paraId="11E4BCB9" w14:textId="4B358F6F" w:rsidR="00513C96" w:rsidRDefault="0061548F" w:rsidP="001C08BA">
      <w:r>
        <w:t>In this case</w:t>
      </w:r>
      <w:r w:rsidR="00DE12DE">
        <w:t>,</w:t>
      </w:r>
      <w:r w:rsidR="008120C8">
        <w:t xml:space="preserve"> the UE starts the </w:t>
      </w:r>
      <w:r w:rsidR="007E3215">
        <w:t xml:space="preserve">RA procedure when the UE is in the </w:t>
      </w:r>
      <w:r w:rsidR="00162F44">
        <w:t xml:space="preserve">RRC </w:t>
      </w:r>
      <w:r w:rsidR="007E3215">
        <w:t>idle state</w:t>
      </w:r>
      <w:r>
        <w:t>. This implies</w:t>
      </w:r>
      <w:r w:rsidR="007E3215">
        <w:t xml:space="preserve"> </w:t>
      </w:r>
      <w:r w:rsidR="00DE12DE">
        <w:t xml:space="preserve">the UE doesn’t have </w:t>
      </w:r>
      <w:r>
        <w:t>a</w:t>
      </w:r>
      <w:r w:rsidR="00DE12DE">
        <w:t xml:space="preserve"> PHR configuration</w:t>
      </w:r>
      <w:r w:rsidR="00FB3D60">
        <w:t xml:space="preserve"> as the default MAC configuration is used. Assuming a default MAC configuration for NR which is similar to the one for LTE, </w:t>
      </w:r>
      <w:r w:rsidR="00BD479F">
        <w:t>the UE will not have a PHR configuration</w:t>
      </w:r>
      <w:r w:rsidR="0007046B">
        <w:t xml:space="preserve">. </w:t>
      </w:r>
      <w:r w:rsidR="008E04A7">
        <w:t xml:space="preserve">Therefore, </w:t>
      </w:r>
      <w:r w:rsidR="00F704AE">
        <w:t xml:space="preserve">in this case, </w:t>
      </w:r>
      <w:r w:rsidR="00BD479F">
        <w:t xml:space="preserve">there will be no triggered PHR at the time of msg3 transmission, if the </w:t>
      </w:r>
      <w:r w:rsidR="005A64E3">
        <w:t xml:space="preserve">existing </w:t>
      </w:r>
      <w:r w:rsidR="00BD479F">
        <w:t>PHR triggers are considered.</w:t>
      </w:r>
      <w:r w:rsidR="00255298">
        <w:t xml:space="preserve"> </w:t>
      </w:r>
      <w:r w:rsidR="00BD479F">
        <w:t>To include a PHR in msg3 in this case, the</w:t>
      </w:r>
      <w:r w:rsidR="00255298">
        <w:t xml:space="preserve"> PHR procedure must be updated</w:t>
      </w:r>
      <w:r w:rsidR="00BD479F">
        <w:t>, e.g. to add a new trigger</w:t>
      </w:r>
      <w:r w:rsidR="00F06ABE">
        <w:t xml:space="preserve">. </w:t>
      </w:r>
    </w:p>
    <w:p w14:paraId="48B24857" w14:textId="60CC832B" w:rsidR="00F06ABE" w:rsidRPr="00533874" w:rsidRDefault="004747B3" w:rsidP="00533874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31" w:name="_Toc513464472"/>
      <w:bookmarkStart w:id="32" w:name="_Toc513486004"/>
      <w:bookmarkStart w:id="33" w:name="_Toc513630023"/>
      <w:bookmarkStart w:id="34" w:name="_Toc513655128"/>
      <w:r>
        <w:rPr>
          <w:rFonts w:cs="Arial"/>
          <w:lang w:val="en-US"/>
        </w:rPr>
        <w:t xml:space="preserve">An additional PHR trigger event must be defined </w:t>
      </w:r>
      <w:r w:rsidR="00A70875">
        <w:rPr>
          <w:rFonts w:cs="Arial"/>
          <w:lang w:val="en-US"/>
        </w:rPr>
        <w:t>for the purpose of inclusion of a PHR in Msg3 for a</w:t>
      </w:r>
      <w:r w:rsidR="00F579B6">
        <w:rPr>
          <w:rFonts w:cs="Arial"/>
          <w:lang w:val="en-US"/>
        </w:rPr>
        <w:t>n</w:t>
      </w:r>
      <w:r w:rsidR="00A70875">
        <w:rPr>
          <w:rFonts w:cs="Arial"/>
          <w:lang w:val="en-US"/>
        </w:rPr>
        <w:t xml:space="preserve"> </w:t>
      </w:r>
      <w:r w:rsidR="00705D44">
        <w:rPr>
          <w:rFonts w:cs="Arial"/>
          <w:lang w:val="en-US"/>
        </w:rPr>
        <w:t>RA procedure</w:t>
      </w:r>
      <w:r w:rsidR="00A70875">
        <w:rPr>
          <w:rFonts w:cs="Arial"/>
          <w:lang w:val="en-US"/>
        </w:rPr>
        <w:t xml:space="preserve"> triggered for </w:t>
      </w:r>
      <w:r w:rsidR="009D6932">
        <w:rPr>
          <w:rFonts w:cs="Arial"/>
          <w:lang w:val="en-US"/>
        </w:rPr>
        <w:t>RRC connection establishment/re-establishment</w:t>
      </w:r>
      <w:bookmarkEnd w:id="31"/>
      <w:r w:rsidR="0068397A">
        <w:rPr>
          <w:rFonts w:cs="Arial"/>
          <w:lang w:val="en-US"/>
        </w:rPr>
        <w:t>.</w:t>
      </w:r>
      <w:bookmarkEnd w:id="32"/>
      <w:bookmarkEnd w:id="33"/>
      <w:bookmarkEnd w:id="34"/>
    </w:p>
    <w:p w14:paraId="0CF9CA91" w14:textId="6658905A" w:rsidR="00705D44" w:rsidRDefault="00705D44" w:rsidP="007071B6">
      <w:pPr>
        <w:pStyle w:val="Heading4"/>
      </w:pPr>
      <w:r>
        <w:t xml:space="preserve">Case 2 </w:t>
      </w:r>
      <w:r w:rsidR="0068397A">
        <w:t>–</w:t>
      </w:r>
      <w:r>
        <w:t xml:space="preserve"> Resume</w:t>
      </w:r>
    </w:p>
    <w:p w14:paraId="4235F9DE" w14:textId="5EB6C365" w:rsidR="00BD3140" w:rsidRDefault="0068397A" w:rsidP="00BD3140">
      <w:r>
        <w:t xml:space="preserve">In this case, when the </w:t>
      </w:r>
      <w:r w:rsidR="00AF170E">
        <w:t xml:space="preserve">UE suspends its RRC connection, the UE stores the UE AS context and the </w:t>
      </w:r>
      <w:r w:rsidR="00AF170E">
        <w:rPr>
          <w:i/>
        </w:rPr>
        <w:t>resumeIdentity</w:t>
      </w:r>
      <w:r w:rsidR="00AF170E">
        <w:t xml:space="preserve">, and transitions to Inactive state. </w:t>
      </w:r>
      <w:r w:rsidR="00F847A5">
        <w:t xml:space="preserve">All DRBs are suspended. </w:t>
      </w:r>
      <w:r w:rsidR="00360154">
        <w:t>Assuming a similar procedure as in LTE, the UE will use</w:t>
      </w:r>
      <w:r w:rsidR="0003493B">
        <w:t xml:space="preserve"> the default MAC configuration </w:t>
      </w:r>
      <w:r w:rsidR="009D7161">
        <w:t xml:space="preserve">during the Resume procedure </w:t>
      </w:r>
      <w:r w:rsidR="00D25BB0">
        <w:t xml:space="preserve">when transmitting msg3. </w:t>
      </w:r>
      <w:r w:rsidR="00BD3140">
        <w:t xml:space="preserve">Same as in case 1, </w:t>
      </w:r>
      <w:r w:rsidR="004644D1">
        <w:t>a</w:t>
      </w:r>
      <w:r w:rsidR="00BD3140">
        <w:t>n additional special trigger event must be added accordingly</w:t>
      </w:r>
      <w:r w:rsidR="00F579B6">
        <w:t xml:space="preserve"> to include a PHR in msg3</w:t>
      </w:r>
      <w:r w:rsidR="00BD3140">
        <w:t xml:space="preserve">. The PHR procedure must be updated to capture this additional trigger event. </w:t>
      </w:r>
    </w:p>
    <w:p w14:paraId="49DF39B2" w14:textId="2472D674" w:rsidR="00DE16E8" w:rsidRPr="007B673B" w:rsidRDefault="00DE16E8" w:rsidP="00DE16E8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35" w:name="_Toc513464473"/>
      <w:bookmarkStart w:id="36" w:name="_Toc513486005"/>
      <w:bookmarkStart w:id="37" w:name="_Toc513630024"/>
      <w:bookmarkStart w:id="38" w:name="_Toc513655129"/>
      <w:r>
        <w:rPr>
          <w:rFonts w:cs="Arial"/>
          <w:lang w:val="en-US"/>
        </w:rPr>
        <w:t>An additional PHR trigger event must be defined for the purpose of inclusion of a PHR in Msg3 for a</w:t>
      </w:r>
      <w:r w:rsidR="00F579B6">
        <w:rPr>
          <w:rFonts w:cs="Arial"/>
          <w:lang w:val="en-US"/>
        </w:rPr>
        <w:t>n</w:t>
      </w:r>
      <w:r>
        <w:rPr>
          <w:rFonts w:cs="Arial"/>
          <w:lang w:val="en-US"/>
        </w:rPr>
        <w:t xml:space="preserve"> </w:t>
      </w:r>
      <w:r w:rsidR="00F579B6">
        <w:rPr>
          <w:rFonts w:cs="Arial"/>
          <w:lang w:val="en-US"/>
        </w:rPr>
        <w:t>RA procedure</w:t>
      </w:r>
      <w:r>
        <w:rPr>
          <w:rFonts w:cs="Arial"/>
          <w:lang w:val="en-US"/>
        </w:rPr>
        <w:t xml:space="preserve"> triggered for RRC connection resume</w:t>
      </w:r>
      <w:bookmarkEnd w:id="35"/>
      <w:r w:rsidR="00625F4C">
        <w:rPr>
          <w:rFonts w:cs="Arial"/>
          <w:lang w:val="en-US"/>
        </w:rPr>
        <w:t>.</w:t>
      </w:r>
      <w:bookmarkEnd w:id="36"/>
      <w:bookmarkEnd w:id="37"/>
      <w:bookmarkEnd w:id="38"/>
    </w:p>
    <w:p w14:paraId="5B98B128" w14:textId="5978137A" w:rsidR="00625F4C" w:rsidRDefault="00625F4C" w:rsidP="007071B6">
      <w:pPr>
        <w:pStyle w:val="Heading4"/>
      </w:pPr>
      <w:r>
        <w:t>Case 3 – Handover and SCG Addition</w:t>
      </w:r>
    </w:p>
    <w:p w14:paraId="6E1F74FA" w14:textId="57A49C96" w:rsidR="00AE7CD2" w:rsidRDefault="00625F4C" w:rsidP="001C08BA">
      <w:r>
        <w:t>Case 3 differs from the previous two cases as the UE is in connected mode</w:t>
      </w:r>
      <w:r w:rsidR="0034526A">
        <w:t xml:space="preserve"> which implies that there is a PHR configuration</w:t>
      </w:r>
      <w:r w:rsidR="00C200A2">
        <w:t xml:space="preserve">. Given the current PHR triggers, there will be a </w:t>
      </w:r>
      <w:r w:rsidR="005664BC">
        <w:t>PHR triggered for SCG addition, and it is not unlikely that the handover will also trigger a PHR.</w:t>
      </w:r>
      <w:r>
        <w:t xml:space="preserve"> Additionally, there is no RRC message to include in msg3 which means there is more </w:t>
      </w:r>
      <w:r w:rsidR="00823042">
        <w:t xml:space="preserve">MAC can do to impact the content of msg3. In the first two cases a typical scenario could be that not much more than the </w:t>
      </w:r>
      <w:r w:rsidR="0034526A">
        <w:t xml:space="preserve">RRC message will fit in msg3. </w:t>
      </w:r>
    </w:p>
    <w:p w14:paraId="50BA0D4C" w14:textId="77777777" w:rsidR="00A20C2C" w:rsidRPr="007071B6" w:rsidRDefault="002A1627" w:rsidP="001F05F9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39" w:name="_Toc513486006"/>
      <w:bookmarkStart w:id="40" w:name="_Toc513630025"/>
      <w:bookmarkStart w:id="41" w:name="_Toc513464474"/>
      <w:bookmarkStart w:id="42" w:name="_Toc513655130"/>
      <w:r>
        <w:rPr>
          <w:rFonts w:cs="Arial"/>
        </w:rPr>
        <w:t>For the purpose of inclusion of a PHR in Msg3 for a</w:t>
      </w:r>
      <w:r w:rsidR="00EF6FA7">
        <w:rPr>
          <w:rFonts w:cs="Arial"/>
        </w:rPr>
        <w:t>n</w:t>
      </w:r>
      <w:r>
        <w:rPr>
          <w:rFonts w:cs="Arial"/>
        </w:rPr>
        <w:t xml:space="preserve"> RA </w:t>
      </w:r>
      <w:r w:rsidR="00EF6FA7">
        <w:rPr>
          <w:rFonts w:cs="Arial"/>
        </w:rPr>
        <w:t xml:space="preserve">procedure triggered by </w:t>
      </w:r>
      <w:r w:rsidR="00A20C2C">
        <w:rPr>
          <w:rFonts w:cs="Arial"/>
        </w:rPr>
        <w:t>SCG addition, no additional PHR trigger event is necessary.</w:t>
      </w:r>
      <w:bookmarkEnd w:id="39"/>
      <w:bookmarkEnd w:id="40"/>
      <w:bookmarkEnd w:id="42"/>
    </w:p>
    <w:p w14:paraId="3CAB6BDA" w14:textId="52B461FC" w:rsidR="001F05F9" w:rsidRPr="001E0C15" w:rsidRDefault="00A20C2C" w:rsidP="001E0C15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43" w:name="_Toc513486007"/>
      <w:bookmarkStart w:id="44" w:name="_Toc513630026"/>
      <w:bookmarkStart w:id="45" w:name="_Toc513655131"/>
      <w:r>
        <w:rPr>
          <w:rFonts w:cs="Arial"/>
          <w:lang w:val="en-US"/>
        </w:rPr>
        <w:t xml:space="preserve">For the purpose </w:t>
      </w:r>
      <w:r w:rsidR="00056EA2">
        <w:rPr>
          <w:rFonts w:cs="Arial"/>
          <w:lang w:val="en-US"/>
        </w:rPr>
        <w:t>of inclusion of a PHR in Msg3 for an RA procedure trigg</w:t>
      </w:r>
      <w:r w:rsidR="00A6415F">
        <w:rPr>
          <w:rFonts w:cs="Arial"/>
          <w:lang w:val="en-US"/>
        </w:rPr>
        <w:t>e</w:t>
      </w:r>
      <w:r w:rsidR="00056EA2">
        <w:rPr>
          <w:rFonts w:cs="Arial"/>
          <w:lang w:val="en-US"/>
        </w:rPr>
        <w:t>red by handover, an additional PHR trigger is not likely necessary.</w:t>
      </w:r>
      <w:bookmarkEnd w:id="41"/>
      <w:bookmarkEnd w:id="43"/>
      <w:bookmarkEnd w:id="44"/>
      <w:bookmarkEnd w:id="45"/>
    </w:p>
    <w:p w14:paraId="2E78CAB7" w14:textId="77777777" w:rsidR="00355BC3" w:rsidRDefault="00355BC3" w:rsidP="00355BC3">
      <w:pPr>
        <w:pStyle w:val="Heading4"/>
        <w:rPr>
          <w:lang w:val="en-US"/>
        </w:rPr>
      </w:pPr>
      <w:r>
        <w:rPr>
          <w:lang w:val="en-US"/>
        </w:rPr>
        <w:t>Summary of the use cases</w:t>
      </w:r>
    </w:p>
    <w:p w14:paraId="72964A29" w14:textId="0D486C8B" w:rsidR="001F05F9" w:rsidRDefault="00DE629F" w:rsidP="00355BC3">
      <w:pPr>
        <w:pStyle w:val="BodyText"/>
        <w:rPr>
          <w:lang w:val="en-US"/>
        </w:rPr>
      </w:pPr>
      <w:r>
        <w:rPr>
          <w:lang w:val="en-US"/>
        </w:rPr>
        <w:t xml:space="preserve">We </w:t>
      </w:r>
      <w:r w:rsidR="001F3A5F">
        <w:rPr>
          <w:lang w:val="en-US"/>
        </w:rPr>
        <w:t xml:space="preserve">illustrate </w:t>
      </w:r>
      <w:r w:rsidR="00A44A13">
        <w:rPr>
          <w:lang w:val="en-US"/>
        </w:rPr>
        <w:t>the above</w:t>
      </w:r>
      <w:r w:rsidR="001F3A5F">
        <w:rPr>
          <w:lang w:val="en-US"/>
        </w:rPr>
        <w:t xml:space="preserve"> findings in a table</w:t>
      </w:r>
      <w:r w:rsidR="00A44A13">
        <w:rPr>
          <w:lang w:val="en-US"/>
        </w:rPr>
        <w:t>.</w:t>
      </w:r>
    </w:p>
    <w:p w14:paraId="57ECB260" w14:textId="41B85FA5" w:rsidR="00F43B1A" w:rsidRDefault="00F43B1A" w:rsidP="00533874">
      <w:pPr>
        <w:pStyle w:val="Caption"/>
        <w:rPr>
          <w:lang w:val="en-US"/>
        </w:rPr>
      </w:pPr>
      <w:r>
        <w:rPr>
          <w:lang w:val="en-US"/>
        </w:rPr>
        <w:t xml:space="preserve">Table 1. </w:t>
      </w:r>
      <w:r w:rsidR="00E06536">
        <w:rPr>
          <w:lang w:val="en-US"/>
        </w:rPr>
        <w:t>Impact on existing PHR trigger and format due to inclusion of a PHR in Msg3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262"/>
        <w:gridCol w:w="1674"/>
      </w:tblGrid>
      <w:tr w:rsidR="005110C7" w14:paraId="11B7FE85" w14:textId="5CBCDF36" w:rsidTr="007071B6">
        <w:trPr>
          <w:jc w:val="center"/>
        </w:trPr>
        <w:tc>
          <w:tcPr>
            <w:tcW w:w="2074" w:type="dxa"/>
          </w:tcPr>
          <w:p w14:paraId="6D9FBB2B" w14:textId="146DB657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Use cases</w:t>
            </w:r>
          </w:p>
        </w:tc>
        <w:tc>
          <w:tcPr>
            <w:tcW w:w="2262" w:type="dxa"/>
          </w:tcPr>
          <w:p w14:paraId="23DC615A" w14:textId="1018D4B1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PHR included in msg3 with current functionality?</w:t>
            </w:r>
          </w:p>
        </w:tc>
        <w:tc>
          <w:tcPr>
            <w:tcW w:w="1674" w:type="dxa"/>
          </w:tcPr>
          <w:p w14:paraId="588F6F91" w14:textId="3266391C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Update of the PHR procedure in MAC spec</w:t>
            </w:r>
          </w:p>
        </w:tc>
      </w:tr>
      <w:tr w:rsidR="005110C7" w14:paraId="1B00B3BF" w14:textId="7AECC24A" w:rsidTr="007071B6">
        <w:trPr>
          <w:jc w:val="center"/>
        </w:trPr>
        <w:tc>
          <w:tcPr>
            <w:tcW w:w="2074" w:type="dxa"/>
          </w:tcPr>
          <w:p w14:paraId="5AABFCEC" w14:textId="23A4323E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Connection establishment / re-establishment</w:t>
            </w:r>
          </w:p>
        </w:tc>
        <w:tc>
          <w:tcPr>
            <w:tcW w:w="2262" w:type="dxa"/>
          </w:tcPr>
          <w:p w14:paraId="1312C3F3" w14:textId="6D282C61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674" w:type="dxa"/>
          </w:tcPr>
          <w:p w14:paraId="51F40F6D" w14:textId="6395B379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5110C7" w14:paraId="6E56525F" w14:textId="4852AE60" w:rsidTr="007071B6">
        <w:trPr>
          <w:jc w:val="center"/>
        </w:trPr>
        <w:tc>
          <w:tcPr>
            <w:tcW w:w="2074" w:type="dxa"/>
          </w:tcPr>
          <w:p w14:paraId="04FC767D" w14:textId="1C8E3723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RRC resume</w:t>
            </w:r>
          </w:p>
        </w:tc>
        <w:tc>
          <w:tcPr>
            <w:tcW w:w="2262" w:type="dxa"/>
          </w:tcPr>
          <w:p w14:paraId="645A538D" w14:textId="393B821B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674" w:type="dxa"/>
          </w:tcPr>
          <w:p w14:paraId="784446A0" w14:textId="10C0A0A3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5110C7" w14:paraId="6C21DDF5" w14:textId="5846D2A4" w:rsidTr="007071B6">
        <w:trPr>
          <w:jc w:val="center"/>
        </w:trPr>
        <w:tc>
          <w:tcPr>
            <w:tcW w:w="2074" w:type="dxa"/>
          </w:tcPr>
          <w:p w14:paraId="00A2F63C" w14:textId="502AA744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Handover</w:t>
            </w:r>
          </w:p>
        </w:tc>
        <w:tc>
          <w:tcPr>
            <w:tcW w:w="2262" w:type="dxa"/>
          </w:tcPr>
          <w:p w14:paraId="06CD08AF" w14:textId="0F5FCCA0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Most often</w:t>
            </w:r>
          </w:p>
        </w:tc>
        <w:tc>
          <w:tcPr>
            <w:tcW w:w="1674" w:type="dxa"/>
          </w:tcPr>
          <w:p w14:paraId="02D2CD7D" w14:textId="3219DE24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5110C7" w14:paraId="37CA16E7" w14:textId="146B4494" w:rsidTr="007071B6">
        <w:trPr>
          <w:jc w:val="center"/>
        </w:trPr>
        <w:tc>
          <w:tcPr>
            <w:tcW w:w="2074" w:type="dxa"/>
          </w:tcPr>
          <w:p w14:paraId="6A4CE246" w14:textId="676E1C55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SCG Addition</w:t>
            </w:r>
          </w:p>
        </w:tc>
        <w:tc>
          <w:tcPr>
            <w:tcW w:w="2262" w:type="dxa"/>
          </w:tcPr>
          <w:p w14:paraId="22917DB5" w14:textId="0641DDC5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4" w:type="dxa"/>
          </w:tcPr>
          <w:p w14:paraId="42906045" w14:textId="0A71495C" w:rsidR="005110C7" w:rsidRDefault="005110C7" w:rsidP="001C08BA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14:paraId="09E4C0B6" w14:textId="75CDC9CD" w:rsidR="00A44A13" w:rsidRDefault="00A44A13" w:rsidP="001C08BA">
      <w:pPr>
        <w:rPr>
          <w:lang w:val="en-US"/>
        </w:rPr>
      </w:pPr>
    </w:p>
    <w:p w14:paraId="42EC0663" w14:textId="54851B4E" w:rsidR="00896263" w:rsidRDefault="00AB24C6" w:rsidP="001C08BA">
      <w:pPr>
        <w:rPr>
          <w:lang w:val="en-US"/>
        </w:rPr>
      </w:pPr>
      <w:r>
        <w:rPr>
          <w:lang w:val="en-US"/>
        </w:rPr>
        <w:t xml:space="preserve">Ideally, </w:t>
      </w:r>
      <w:r w:rsidR="00F10117">
        <w:rPr>
          <w:lang w:val="en-US"/>
        </w:rPr>
        <w:t>new PHR triggers should be considered for the first two cases, but there is not much time left in Rel-15.</w:t>
      </w:r>
      <w:r w:rsidR="0062089D">
        <w:rPr>
          <w:lang w:val="en-US"/>
        </w:rPr>
        <w:t xml:space="preserve"> Additionally, t</w:t>
      </w:r>
      <w:r w:rsidR="00BE5262">
        <w:rPr>
          <w:lang w:val="en-US"/>
        </w:rPr>
        <w:t xml:space="preserve">he size of the grant </w:t>
      </w:r>
      <w:r w:rsidR="00B8594E">
        <w:rPr>
          <w:lang w:val="en-US"/>
        </w:rPr>
        <w:t xml:space="preserve">and the inclusion of RRC messages </w:t>
      </w:r>
      <w:r w:rsidR="00BE5262">
        <w:rPr>
          <w:lang w:val="en-US"/>
        </w:rPr>
        <w:t xml:space="preserve">in these two cases </w:t>
      </w:r>
      <w:r w:rsidR="00B8594E">
        <w:rPr>
          <w:lang w:val="en-US"/>
        </w:rPr>
        <w:t>gives little room for including a PHR anyway.</w:t>
      </w:r>
      <w:r w:rsidR="00F10117">
        <w:rPr>
          <w:lang w:val="en-US"/>
        </w:rPr>
        <w:t xml:space="preserve"> In</w:t>
      </w:r>
      <w:r w:rsidR="0062089D">
        <w:rPr>
          <w:lang w:val="en-US"/>
        </w:rPr>
        <w:t>stead we select case 3</w:t>
      </w:r>
      <w:r w:rsidR="00F41056">
        <w:rPr>
          <w:lang w:val="en-US"/>
        </w:rPr>
        <w:t xml:space="preserve"> for further analysis. </w:t>
      </w:r>
    </w:p>
    <w:p w14:paraId="09D35A90" w14:textId="6645CD2F" w:rsidR="00E80AB8" w:rsidRDefault="00FF0129" w:rsidP="00E80AB8">
      <w:pPr>
        <w:pStyle w:val="Heading2"/>
        <w:tabs>
          <w:tab w:val="left" w:pos="851"/>
        </w:tabs>
        <w:ind w:left="284" w:hanging="284"/>
        <w:rPr>
          <w:lang w:val="en-US"/>
        </w:rPr>
      </w:pPr>
      <w:r>
        <w:rPr>
          <w:lang w:val="en-US"/>
        </w:rPr>
        <w:t xml:space="preserve">In-depth analysis of </w:t>
      </w:r>
      <w:r w:rsidR="007241B6">
        <w:rPr>
          <w:lang w:val="en-US"/>
        </w:rPr>
        <w:t>case 3</w:t>
      </w:r>
    </w:p>
    <w:p w14:paraId="53D5BF61" w14:textId="642D52F0" w:rsidR="007241B6" w:rsidRDefault="00702106" w:rsidP="001C08BA">
      <w:pPr>
        <w:rPr>
          <w:lang w:val="en-US"/>
        </w:rPr>
      </w:pPr>
      <w:r>
        <w:rPr>
          <w:lang w:val="en-US"/>
        </w:rPr>
        <w:t xml:space="preserve">In this use case there will be a triggered PHR awaiting transmission. </w:t>
      </w:r>
      <w:r w:rsidR="007241B6">
        <w:rPr>
          <w:lang w:val="en-US"/>
        </w:rPr>
        <w:t xml:space="preserve">In this section we will investigate </w:t>
      </w:r>
      <w:r w:rsidR="00637876">
        <w:rPr>
          <w:lang w:val="en-US"/>
        </w:rPr>
        <w:t>how big grant the network must provide for the that PHR to be included in msg3. There are several factors which affect this.</w:t>
      </w:r>
      <w:r w:rsidR="006C2550">
        <w:rPr>
          <w:lang w:val="en-US"/>
        </w:rPr>
        <w:t xml:space="preserve"> We will focus on the SCG addition scenario, i.e. when the NR leg is added to</w:t>
      </w:r>
      <w:r w:rsidR="00F93CBE">
        <w:rPr>
          <w:lang w:val="en-US"/>
        </w:rPr>
        <w:t xml:space="preserve"> the LTE MCG. For the purpose of this discussion we assume the UE is configured with one LTE cell (PCell) and one NR cell (PSCell).</w:t>
      </w:r>
    </w:p>
    <w:p w14:paraId="4BB7815F" w14:textId="5F92965D" w:rsidR="006C5021" w:rsidRDefault="007B073F" w:rsidP="001C08BA">
      <w:pPr>
        <w:rPr>
          <w:lang w:eastAsia="ko-KR"/>
        </w:rPr>
      </w:pPr>
      <w:r>
        <w:rPr>
          <w:lang w:val="en-US"/>
        </w:rPr>
        <w:t xml:space="preserve">In the current MAC spec, </w:t>
      </w:r>
      <w:r w:rsidR="002C15FC">
        <w:rPr>
          <w:lang w:val="en-US"/>
        </w:rPr>
        <w:t xml:space="preserve">the parameter </w:t>
      </w:r>
      <w:r w:rsidR="002C15FC">
        <w:rPr>
          <w:i/>
          <w:lang w:eastAsia="ko-KR"/>
        </w:rPr>
        <w:t xml:space="preserve">multiplePHR </w:t>
      </w:r>
      <w:r w:rsidR="00DE5623">
        <w:rPr>
          <w:lang w:eastAsia="ko-KR"/>
        </w:rPr>
        <w:t xml:space="preserve">configures whether a Single Entry PHR MAC CE or a Multiple </w:t>
      </w:r>
      <w:r w:rsidR="00447D8F">
        <w:rPr>
          <w:lang w:eastAsia="ko-KR"/>
        </w:rPr>
        <w:t xml:space="preserve">Entry PHR MAC CE </w:t>
      </w:r>
      <w:r w:rsidR="00DE5623">
        <w:rPr>
          <w:lang w:eastAsia="ko-KR"/>
        </w:rPr>
        <w:t xml:space="preserve">should be </w:t>
      </w:r>
      <w:r w:rsidR="006C5021">
        <w:rPr>
          <w:lang w:eastAsia="ko-KR"/>
        </w:rPr>
        <w:t xml:space="preserve">used. </w:t>
      </w:r>
      <w:r w:rsidR="00B87189">
        <w:rPr>
          <w:lang w:eastAsia="ko-KR"/>
        </w:rPr>
        <w:t>We will consider both cases.</w:t>
      </w:r>
    </w:p>
    <w:p w14:paraId="38A15527" w14:textId="45DFD6DB" w:rsidR="007C1B5B" w:rsidRDefault="001B1CEC" w:rsidP="001C08BA">
      <w:pPr>
        <w:rPr>
          <w:lang w:val="en-US"/>
        </w:rPr>
      </w:pPr>
      <w:r>
        <w:rPr>
          <w:lang w:val="en-US"/>
        </w:rPr>
        <w:t xml:space="preserve">A Single Entry </w:t>
      </w:r>
      <w:r w:rsidR="008C1448">
        <w:rPr>
          <w:lang w:val="en-US"/>
        </w:rPr>
        <w:t xml:space="preserve">PHR </w:t>
      </w:r>
      <w:r>
        <w:rPr>
          <w:lang w:val="en-US"/>
        </w:rPr>
        <w:t>MAC CE is 3 bytes</w:t>
      </w:r>
      <w:r w:rsidR="007C1B5B">
        <w:rPr>
          <w:lang w:val="en-US"/>
        </w:rPr>
        <w:t>, 1 byte MAC subheader and 2 bytes MAC CE.</w:t>
      </w:r>
      <w:r w:rsidR="001973AF">
        <w:rPr>
          <w:lang w:val="en-US"/>
        </w:rPr>
        <w:t xml:space="preserve"> It is important to note that the Single Entry </w:t>
      </w:r>
      <w:r w:rsidR="008C1448">
        <w:rPr>
          <w:lang w:val="en-US"/>
        </w:rPr>
        <w:t xml:space="preserve">PHR </w:t>
      </w:r>
      <w:r w:rsidR="001973AF">
        <w:rPr>
          <w:lang w:val="en-US"/>
        </w:rPr>
        <w:t xml:space="preserve">MAC CE </w:t>
      </w:r>
      <w:r w:rsidR="008C1448">
        <w:rPr>
          <w:lang w:val="en-US"/>
        </w:rPr>
        <w:t>reports the PH for the PCell and not the SpCell. We will later see the impact of this.</w:t>
      </w:r>
    </w:p>
    <w:p w14:paraId="6CE8FF98" w14:textId="67CC357C" w:rsidR="007C1B5B" w:rsidRDefault="00F77D30" w:rsidP="00F77D30">
      <w:pPr>
        <w:pStyle w:val="Figure"/>
      </w:pPr>
      <w:r w:rsidRPr="00216F88">
        <w:object w:dxaOrig="4575" w:dyaOrig="1590" w14:anchorId="0EC1D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5pt;height:79.5pt" o:ole="">
            <v:imagedata r:id="rId14" o:title=""/>
          </v:shape>
          <o:OLEObject Type="Embed" ProgID="Visio.Drawing.15" ShapeID="_x0000_i1025" DrawAspect="Content" ObjectID="_1587398154" r:id="rId15"/>
        </w:object>
      </w:r>
    </w:p>
    <w:p w14:paraId="202CC9AA" w14:textId="09352E9B" w:rsidR="00F77D30" w:rsidRDefault="00F77D30" w:rsidP="00F77D30">
      <w:pPr>
        <w:pStyle w:val="Caption"/>
      </w:pPr>
      <w:r>
        <w:t xml:space="preserve">Figure </w:t>
      </w:r>
      <w:r w:rsidR="00E434C9">
        <w:t>1</w:t>
      </w:r>
      <w:r w:rsidR="00BD361C">
        <w:t xml:space="preserve"> – Single Entry PHR MAC CE</w:t>
      </w:r>
    </w:p>
    <w:p w14:paraId="25BF13AB" w14:textId="0E4FFFF5" w:rsidR="00BD361C" w:rsidRDefault="00BD361C" w:rsidP="00BD361C">
      <w:r>
        <w:t xml:space="preserve">The size of the Multiple Entry MAC CE varies. </w:t>
      </w:r>
      <w:r w:rsidR="00AD624F">
        <w:t xml:space="preserve">In our setup we assume </w:t>
      </w:r>
      <w:r w:rsidR="001C37A6">
        <w:t xml:space="preserve">it is in total </w:t>
      </w:r>
      <w:r w:rsidR="004457C8">
        <w:t>8 bytes. 2 bytes MAC subheader and 6 bytes MAC CE consisting of</w:t>
      </w:r>
    </w:p>
    <w:p w14:paraId="6D3E18C1" w14:textId="4168475A" w:rsidR="003F53EE" w:rsidRDefault="003F53EE" w:rsidP="003F53EE">
      <w:pPr>
        <w:pStyle w:val="B1"/>
      </w:pPr>
      <w:r>
        <w:t>-</w:t>
      </w:r>
      <w:r>
        <w:tab/>
        <w:t>Bitmap</w:t>
      </w:r>
    </w:p>
    <w:p w14:paraId="58861099" w14:textId="4AD4BFE9" w:rsidR="003F53EE" w:rsidRDefault="003F53EE" w:rsidP="003F53EE">
      <w:pPr>
        <w:pStyle w:val="B1"/>
      </w:pPr>
      <w:r>
        <w:t>-</w:t>
      </w:r>
      <w:r>
        <w:tab/>
        <w:t>PH (Type 2</w:t>
      </w:r>
      <w:r w:rsidR="005A5173">
        <w:t>,</w:t>
      </w:r>
      <w:r>
        <w:t xml:space="preserve"> PCell)</w:t>
      </w:r>
    </w:p>
    <w:p w14:paraId="5F98C978" w14:textId="61B69D78" w:rsidR="002D475F" w:rsidRDefault="00AB1E8C" w:rsidP="003F53EE">
      <w:pPr>
        <w:pStyle w:val="B1"/>
      </w:pPr>
      <w:r>
        <w:t>-</w:t>
      </w:r>
      <w:r>
        <w:tab/>
        <w:t>Pcmax for PCell</w:t>
      </w:r>
    </w:p>
    <w:p w14:paraId="486EE979" w14:textId="1556E962" w:rsidR="005669E9" w:rsidRDefault="005A5173" w:rsidP="00B634D6">
      <w:pPr>
        <w:pStyle w:val="B1"/>
      </w:pPr>
      <w:r>
        <w:t>-</w:t>
      </w:r>
      <w:r>
        <w:tab/>
        <w:t>PH (Type 1, PCell)</w:t>
      </w:r>
    </w:p>
    <w:p w14:paraId="7917488A" w14:textId="09550AB3" w:rsidR="005A5173" w:rsidRDefault="005A5173" w:rsidP="003F53EE">
      <w:pPr>
        <w:pStyle w:val="B1"/>
      </w:pPr>
      <w:r>
        <w:t>-</w:t>
      </w:r>
      <w:r>
        <w:tab/>
        <w:t>PH (Type 1, PSCell)</w:t>
      </w:r>
    </w:p>
    <w:p w14:paraId="1E882EF3" w14:textId="46360645" w:rsidR="005A5173" w:rsidRPr="007071B6" w:rsidRDefault="005A5173" w:rsidP="007071B6">
      <w:pPr>
        <w:pStyle w:val="B1"/>
      </w:pPr>
      <w:r>
        <w:t>-</w:t>
      </w:r>
      <w:r>
        <w:tab/>
      </w:r>
      <w:r w:rsidR="00825B48">
        <w:t>Pcmax for PSCell</w:t>
      </w:r>
    </w:p>
    <w:p w14:paraId="66930BBB" w14:textId="7BCF5E77" w:rsidR="001F0DC4" w:rsidRDefault="002700A4" w:rsidP="001C08BA">
      <w:pPr>
        <w:rPr>
          <w:lang w:val="en-US"/>
        </w:rPr>
      </w:pPr>
      <w:r>
        <w:rPr>
          <w:lang w:val="en-US"/>
        </w:rPr>
        <w:t xml:space="preserve">It should be noted that </w:t>
      </w:r>
      <w:r w:rsidR="002919DB">
        <w:rPr>
          <w:lang w:val="en-US"/>
        </w:rPr>
        <w:t xml:space="preserve">there are several ways to configure </w:t>
      </w:r>
      <w:r w:rsidR="00DA1FFF">
        <w:rPr>
          <w:lang w:val="en-US"/>
        </w:rPr>
        <w:t xml:space="preserve">PHR. </w:t>
      </w:r>
      <w:r w:rsidR="00BB01C6">
        <w:rPr>
          <w:lang w:val="en-US"/>
        </w:rPr>
        <w:t>Considering</w:t>
      </w:r>
      <w:r w:rsidR="000851D1">
        <w:rPr>
          <w:lang w:val="en-US"/>
        </w:rPr>
        <w:t xml:space="preserve"> that RAN1 clarified that Type 2 is not supported on the PSCell, but supported on the PCell, we think </w:t>
      </w:r>
      <w:r w:rsidR="00E423F8">
        <w:rPr>
          <w:lang w:val="en-US"/>
        </w:rPr>
        <w:t xml:space="preserve">this PHR content is not </w:t>
      </w:r>
      <w:r w:rsidR="000851D1">
        <w:rPr>
          <w:lang w:val="en-US"/>
        </w:rPr>
        <w:t>unlike</w:t>
      </w:r>
      <w:r w:rsidR="00E423F8">
        <w:rPr>
          <w:lang w:val="en-US"/>
        </w:rPr>
        <w:t xml:space="preserve">ly. Several contributions to RAN2#101bis sought to clarify the PHR contents also </w:t>
      </w:r>
      <w:r w:rsidR="00E07393">
        <w:rPr>
          <w:lang w:val="en-US"/>
        </w:rPr>
        <w:t>[4]</w:t>
      </w:r>
      <w:r w:rsidR="005845D7">
        <w:rPr>
          <w:lang w:val="en-US"/>
        </w:rPr>
        <w:t>[5]</w:t>
      </w:r>
      <w:r w:rsidR="00E423F8">
        <w:rPr>
          <w:lang w:val="en-US"/>
        </w:rPr>
        <w:t>.</w:t>
      </w:r>
    </w:p>
    <w:p w14:paraId="4435E6E8" w14:textId="5397ECE0" w:rsidR="005D23DE" w:rsidRPr="00EF2B57" w:rsidRDefault="005D23DE" w:rsidP="005D23DE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lang w:val="en-US"/>
        </w:rPr>
      </w:pPr>
      <w:bookmarkStart w:id="46" w:name="_Toc513464476"/>
      <w:bookmarkStart w:id="47" w:name="_Toc513486010"/>
      <w:bookmarkStart w:id="48" w:name="_Toc513630027"/>
      <w:bookmarkStart w:id="49" w:name="_Toc513655132"/>
      <w:r>
        <w:rPr>
          <w:rFonts w:cs="Arial"/>
        </w:rPr>
        <w:t xml:space="preserve">Single Entry PHR MAC CE uses </w:t>
      </w:r>
      <w:r w:rsidR="00D9790D">
        <w:rPr>
          <w:rFonts w:cs="Arial"/>
        </w:rPr>
        <w:t>3</w:t>
      </w:r>
      <w:r>
        <w:rPr>
          <w:rFonts w:cs="Arial"/>
        </w:rPr>
        <w:t xml:space="preserve"> bytes, while a Multiple Entry PHR MAC CE </w:t>
      </w:r>
      <w:r w:rsidR="00E27686">
        <w:rPr>
          <w:rFonts w:cs="Arial"/>
        </w:rPr>
        <w:t xml:space="preserve">requires </w:t>
      </w:r>
      <w:r w:rsidR="003466BC">
        <w:rPr>
          <w:rFonts w:cs="Arial"/>
        </w:rPr>
        <w:t xml:space="preserve">at </w:t>
      </w:r>
      <w:r w:rsidR="00E27686">
        <w:rPr>
          <w:rFonts w:cs="Arial"/>
        </w:rPr>
        <w:t>least 8 bytes</w:t>
      </w:r>
      <w:bookmarkEnd w:id="46"/>
      <w:bookmarkEnd w:id="47"/>
      <w:bookmarkEnd w:id="48"/>
      <w:r w:rsidR="005845D7">
        <w:rPr>
          <w:rFonts w:cs="Arial"/>
        </w:rPr>
        <w:t>.</w:t>
      </w:r>
      <w:bookmarkEnd w:id="49"/>
    </w:p>
    <w:p w14:paraId="7F8A7D45" w14:textId="3D81AA93" w:rsidR="008E3B66" w:rsidRDefault="008E3B66" w:rsidP="006A3D10">
      <w:pPr>
        <w:rPr>
          <w:lang w:val="en-US"/>
        </w:rPr>
      </w:pPr>
      <w:r>
        <w:rPr>
          <w:lang w:val="en-US"/>
        </w:rPr>
        <w:t>The BSR has higher priority than the PHR, i.e. it is added to the MAC PDU before t</w:t>
      </w:r>
      <w:r w:rsidR="00212DE6">
        <w:rPr>
          <w:lang w:val="en-US"/>
        </w:rPr>
        <w:t xml:space="preserve">he PHR is added. When performing SCG addition it is </w:t>
      </w:r>
      <w:r w:rsidR="00B46A75">
        <w:rPr>
          <w:lang w:val="en-US"/>
        </w:rPr>
        <w:t xml:space="preserve">safe to assume that a regular BSR has been triggered and that </w:t>
      </w:r>
      <w:r w:rsidR="00212DE6">
        <w:rPr>
          <w:lang w:val="en-US"/>
        </w:rPr>
        <w:t>at least one LCG has data to transmit.</w:t>
      </w:r>
      <w:r w:rsidR="00B46A75">
        <w:rPr>
          <w:lang w:val="en-US"/>
        </w:rPr>
        <w:t xml:space="preserve"> If only one LCG has data to transmit</w:t>
      </w:r>
      <w:r w:rsidR="00B87189">
        <w:rPr>
          <w:lang w:val="en-US"/>
        </w:rPr>
        <w:t xml:space="preserve"> there will be a short BSR, in total 2 bytes. </w:t>
      </w:r>
      <w:r w:rsidR="00BB01C6">
        <w:rPr>
          <w:lang w:val="en-US"/>
        </w:rPr>
        <w:t>If two LCGs have data to transmit, then a Long BSR of 5 bytes will be required.</w:t>
      </w:r>
    </w:p>
    <w:p w14:paraId="3279A03F" w14:textId="5B876B52" w:rsidR="001A3587" w:rsidRDefault="001A3587" w:rsidP="006A3D10">
      <w:pPr>
        <w:rPr>
          <w:lang w:val="en-US"/>
        </w:rPr>
      </w:pPr>
      <w:r>
        <w:rPr>
          <w:lang w:val="en-US"/>
        </w:rPr>
        <w:t xml:space="preserve">In summary, we will investigate the </w:t>
      </w:r>
      <w:r w:rsidR="00195983">
        <w:rPr>
          <w:lang w:val="en-US"/>
        </w:rPr>
        <w:t xml:space="preserve">minimum </w:t>
      </w:r>
      <w:r>
        <w:rPr>
          <w:lang w:val="en-US"/>
        </w:rPr>
        <w:t xml:space="preserve">size of the grant for msg3 to </w:t>
      </w:r>
      <w:r w:rsidR="00195983">
        <w:rPr>
          <w:lang w:val="en-US"/>
        </w:rPr>
        <w:t>include a PHR in the following circumstances:</w:t>
      </w:r>
    </w:p>
    <w:p w14:paraId="752D21B8" w14:textId="157A41E7" w:rsidR="00195983" w:rsidRDefault="00195983" w:rsidP="00195983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multiplePHR is configured, Long BSR triggered</w:t>
      </w:r>
    </w:p>
    <w:p w14:paraId="16F5D059" w14:textId="23FC7CBA" w:rsidR="007668A7" w:rsidRDefault="007668A7" w:rsidP="00195983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multiplePHR is configured, Short BSR triggered</w:t>
      </w:r>
    </w:p>
    <w:p w14:paraId="639BEC83" w14:textId="60F67728" w:rsidR="007668A7" w:rsidRDefault="007668A7" w:rsidP="00195983">
      <w:pPr>
        <w:pStyle w:val="B1"/>
        <w:rPr>
          <w:lang w:val="en-US"/>
        </w:rPr>
      </w:pPr>
      <w:r>
        <w:rPr>
          <w:lang w:val="en-US"/>
        </w:rPr>
        <w:lastRenderedPageBreak/>
        <w:t>C.</w:t>
      </w:r>
      <w:r>
        <w:rPr>
          <w:lang w:val="en-US"/>
        </w:rPr>
        <w:tab/>
        <w:t>multiplePHR not configured, Long BSR triggered</w:t>
      </w:r>
    </w:p>
    <w:p w14:paraId="17198686" w14:textId="24770C63" w:rsidR="007668A7" w:rsidRDefault="007668A7" w:rsidP="00A74B81">
      <w:pPr>
        <w:pStyle w:val="B1"/>
        <w:rPr>
          <w:lang w:val="en-US"/>
        </w:rPr>
      </w:pPr>
      <w:r>
        <w:rPr>
          <w:lang w:val="en-US"/>
        </w:rPr>
        <w:t>D.</w:t>
      </w:r>
      <w:r>
        <w:rPr>
          <w:lang w:val="en-US"/>
        </w:rPr>
        <w:tab/>
        <w:t>multiplePHR not configured, Short BSR triggered</w:t>
      </w:r>
    </w:p>
    <w:p w14:paraId="5C0DA733" w14:textId="2977DCEA" w:rsidR="006E7E1F" w:rsidRDefault="006E7E1F" w:rsidP="006E7E1F">
      <w:pPr>
        <w:pStyle w:val="Heading3"/>
        <w:rPr>
          <w:lang w:val="en-US"/>
        </w:rPr>
      </w:pPr>
      <w:r>
        <w:rPr>
          <w:lang w:val="en-US"/>
        </w:rPr>
        <w:t>Minimum size of the grant for msg3 to include a PHR</w:t>
      </w:r>
    </w:p>
    <w:p w14:paraId="7662D545" w14:textId="231F67E7" w:rsidR="002C127C" w:rsidRDefault="002C127C" w:rsidP="007071B6">
      <w:pPr>
        <w:rPr>
          <w:lang w:val="en-US"/>
        </w:rPr>
      </w:pPr>
      <w:r>
        <w:rPr>
          <w:lang w:val="en-US"/>
        </w:rPr>
        <w:t>All values include subheader, unless explicitly stated.</w:t>
      </w:r>
    </w:p>
    <w:p w14:paraId="06E1CE75" w14:textId="45EC0F9B" w:rsidR="00E434C9" w:rsidRPr="002C127C" w:rsidRDefault="00E434C9" w:rsidP="00E434C9">
      <w:pPr>
        <w:pStyle w:val="Caption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/>
        </w:rPr>
        <w:t>2</w:t>
      </w:r>
      <w:r>
        <w:rPr>
          <w:lang w:val="en-US"/>
        </w:rPr>
        <w:t xml:space="preserve">. </w:t>
      </w:r>
      <w:r w:rsidR="005F0F4D">
        <w:rPr>
          <w:lang w:val="en-US"/>
        </w:rPr>
        <w:t>MAC PDU contents of msg3 in the various cases given different grant sizes.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665"/>
        <w:gridCol w:w="1666"/>
        <w:gridCol w:w="1665"/>
        <w:gridCol w:w="1666"/>
        <w:gridCol w:w="1979"/>
      </w:tblGrid>
      <w:tr w:rsidR="00C75839" w:rsidRPr="0060059F" w14:paraId="73FDD49B" w14:textId="0F8FC40C" w:rsidTr="0060059F">
        <w:tc>
          <w:tcPr>
            <w:tcW w:w="988" w:type="dxa"/>
            <w:vMerge w:val="restart"/>
          </w:tcPr>
          <w:p w14:paraId="659AB286" w14:textId="2045B9EC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UL grant (bytes)</w:t>
            </w:r>
          </w:p>
        </w:tc>
        <w:tc>
          <w:tcPr>
            <w:tcW w:w="6662" w:type="dxa"/>
            <w:gridSpan w:val="4"/>
          </w:tcPr>
          <w:p w14:paraId="42F2B45B" w14:textId="168802E5" w:rsidR="00C75839" w:rsidRPr="0060059F" w:rsidRDefault="00C75839" w:rsidP="0060059F">
            <w:pPr>
              <w:jc w:val="center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MAC PDU contents</w:t>
            </w:r>
          </w:p>
        </w:tc>
        <w:tc>
          <w:tcPr>
            <w:tcW w:w="1979" w:type="dxa"/>
            <w:vMerge w:val="restart"/>
          </w:tcPr>
          <w:p w14:paraId="1960BB1B" w14:textId="468EC7D1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Comments</w:t>
            </w:r>
          </w:p>
        </w:tc>
      </w:tr>
      <w:tr w:rsidR="00C75839" w:rsidRPr="0060059F" w14:paraId="0B630E15" w14:textId="62DC5272" w:rsidTr="0060059F">
        <w:tc>
          <w:tcPr>
            <w:tcW w:w="988" w:type="dxa"/>
            <w:vMerge/>
          </w:tcPr>
          <w:p w14:paraId="6BD23E6F" w14:textId="77777777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5" w:type="dxa"/>
          </w:tcPr>
          <w:p w14:paraId="7BB2198A" w14:textId="5084834E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A</w:t>
            </w:r>
          </w:p>
        </w:tc>
        <w:tc>
          <w:tcPr>
            <w:tcW w:w="1666" w:type="dxa"/>
          </w:tcPr>
          <w:p w14:paraId="7A8AAEA7" w14:textId="062E3181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B</w:t>
            </w:r>
          </w:p>
        </w:tc>
        <w:tc>
          <w:tcPr>
            <w:tcW w:w="1665" w:type="dxa"/>
          </w:tcPr>
          <w:p w14:paraId="355B2FAF" w14:textId="4778556C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C</w:t>
            </w:r>
          </w:p>
        </w:tc>
        <w:tc>
          <w:tcPr>
            <w:tcW w:w="1666" w:type="dxa"/>
          </w:tcPr>
          <w:p w14:paraId="06411F86" w14:textId="3B9F6A69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D</w:t>
            </w:r>
          </w:p>
        </w:tc>
        <w:tc>
          <w:tcPr>
            <w:tcW w:w="1979" w:type="dxa"/>
            <w:vMerge/>
          </w:tcPr>
          <w:p w14:paraId="3953D534" w14:textId="77777777" w:rsidR="00C75839" w:rsidRPr="0060059F" w:rsidRDefault="00C75839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60059F" w:rsidRPr="0060059F" w14:paraId="2D80FC2D" w14:textId="684E7D80" w:rsidTr="0060059F">
        <w:tc>
          <w:tcPr>
            <w:tcW w:w="988" w:type="dxa"/>
          </w:tcPr>
          <w:p w14:paraId="721FEA28" w14:textId="2FB1F510" w:rsidR="00522324" w:rsidRPr="0060059F" w:rsidRDefault="0037655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7</w:t>
            </w:r>
          </w:p>
        </w:tc>
        <w:tc>
          <w:tcPr>
            <w:tcW w:w="1665" w:type="dxa"/>
          </w:tcPr>
          <w:p w14:paraId="6039BAF1" w14:textId="79471FB3" w:rsidR="00522324" w:rsidRPr="0060059F" w:rsidRDefault="00437D20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38981F72" w14:textId="749FEA30" w:rsidR="00FB6853" w:rsidRPr="0060059F" w:rsidRDefault="00FB6853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4 byte</w:t>
            </w:r>
            <w:r w:rsidR="00D716CD" w:rsidRPr="0060059F">
              <w:rPr>
                <w:rFonts w:cs="Arial"/>
                <w:sz w:val="18"/>
                <w:lang w:val="en-US"/>
              </w:rPr>
              <w:t xml:space="preserve">s </w:t>
            </w:r>
            <w:r w:rsidR="006C2329" w:rsidRPr="0060059F">
              <w:rPr>
                <w:rFonts w:cs="Arial"/>
                <w:sz w:val="18"/>
                <w:lang w:val="en-US"/>
              </w:rPr>
              <w:t>padding</w:t>
            </w:r>
          </w:p>
          <w:p w14:paraId="4D66F904" w14:textId="77505780" w:rsidR="00437D20" w:rsidRPr="0060059F" w:rsidRDefault="00437D20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4C8DAB01" w14:textId="77777777" w:rsidR="00210D3B" w:rsidRPr="0060059F" w:rsidRDefault="00210D3B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B8DAD3A" w14:textId="77777777" w:rsidR="00522324" w:rsidRPr="0060059F" w:rsidRDefault="00E565C3" w:rsidP="007D7047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</w:t>
            </w:r>
            <w:r w:rsidR="00D716CD" w:rsidRPr="0060059F">
              <w:rPr>
                <w:rFonts w:cs="Arial"/>
                <w:sz w:val="18"/>
                <w:lang w:val="en-US"/>
              </w:rPr>
              <w:t xml:space="preserve"> Short BSR</w:t>
            </w:r>
          </w:p>
          <w:p w14:paraId="026BEB4B" w14:textId="60CE1CAD" w:rsidR="001973AF" w:rsidRPr="0060059F" w:rsidRDefault="001973AF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padding</w:t>
            </w:r>
          </w:p>
        </w:tc>
        <w:tc>
          <w:tcPr>
            <w:tcW w:w="1665" w:type="dxa"/>
          </w:tcPr>
          <w:p w14:paraId="062725C7" w14:textId="77777777" w:rsidR="00210D3B" w:rsidRPr="0060059F" w:rsidRDefault="00210D3B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3537FA5" w14:textId="77777777" w:rsidR="00522324" w:rsidRPr="0060059F" w:rsidRDefault="004E14DC" w:rsidP="007D7047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Single-Entry PHR</w:t>
            </w:r>
          </w:p>
          <w:p w14:paraId="012E51C0" w14:textId="66D5BDE4" w:rsidR="004E14DC" w:rsidRPr="0060059F" w:rsidRDefault="004E14DC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</w:tc>
        <w:tc>
          <w:tcPr>
            <w:tcW w:w="1666" w:type="dxa"/>
          </w:tcPr>
          <w:p w14:paraId="41A19741" w14:textId="77777777" w:rsidR="00210D3B" w:rsidRPr="0060059F" w:rsidRDefault="00210D3B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8BF3F58" w14:textId="77777777" w:rsidR="00522324" w:rsidRPr="0060059F" w:rsidRDefault="004E14DC" w:rsidP="007D7047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6902DA63" w14:textId="3F612016" w:rsidR="004E14DC" w:rsidRPr="0060059F" w:rsidRDefault="004E14DC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padding</w:t>
            </w:r>
          </w:p>
        </w:tc>
        <w:tc>
          <w:tcPr>
            <w:tcW w:w="1979" w:type="dxa"/>
          </w:tcPr>
          <w:p w14:paraId="07E565DE" w14:textId="77777777" w:rsidR="00522324" w:rsidRPr="0060059F" w:rsidRDefault="007D7047" w:rsidP="007D7047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A) Neither PHR (8 bytes) or Long BSR (5 bytes) fit.</w:t>
            </w:r>
          </w:p>
          <w:p w14:paraId="26318067" w14:textId="05DA9977" w:rsidR="00951195" w:rsidRPr="0060059F" w:rsidRDefault="00951195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60059F" w:rsidRPr="0060059F" w14:paraId="1F0C367E" w14:textId="4B50630E" w:rsidTr="0060059F">
        <w:tc>
          <w:tcPr>
            <w:tcW w:w="988" w:type="dxa"/>
          </w:tcPr>
          <w:p w14:paraId="48570684" w14:textId="41C7B613" w:rsidR="00522324" w:rsidRPr="0060059F" w:rsidRDefault="0037655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8</w:t>
            </w:r>
          </w:p>
        </w:tc>
        <w:tc>
          <w:tcPr>
            <w:tcW w:w="1665" w:type="dxa"/>
          </w:tcPr>
          <w:p w14:paraId="282C0B32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3CB63AD5" w14:textId="305C8634" w:rsidR="007051D8" w:rsidRPr="0060059F" w:rsidRDefault="00DF1D67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</w:t>
            </w:r>
            <w:r w:rsidR="007051D8" w:rsidRPr="0060059F">
              <w:rPr>
                <w:rFonts w:cs="Arial"/>
                <w:sz w:val="18"/>
                <w:lang w:val="en-US"/>
              </w:rPr>
              <w:t xml:space="preserve"> bytes </w:t>
            </w:r>
            <w:r w:rsidRPr="0060059F">
              <w:rPr>
                <w:rFonts w:cs="Arial"/>
                <w:sz w:val="18"/>
                <w:lang w:val="en-US"/>
              </w:rPr>
              <w:t>Long BSR</w:t>
            </w:r>
          </w:p>
          <w:p w14:paraId="4DA1CA52" w14:textId="77777777" w:rsidR="00522324" w:rsidRPr="0060059F" w:rsidRDefault="00522324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465C4DFA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5E283D98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52DB99DC" w14:textId="52C6FDB3" w:rsidR="00522324" w:rsidRPr="0060059F" w:rsidRDefault="00DF1D67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</w:t>
            </w:r>
            <w:r w:rsidR="007051D8" w:rsidRPr="0060059F">
              <w:rPr>
                <w:rFonts w:cs="Arial"/>
                <w:sz w:val="18"/>
                <w:lang w:val="en-US"/>
              </w:rPr>
              <w:t xml:space="preserve"> bytes padding</w:t>
            </w:r>
          </w:p>
        </w:tc>
        <w:tc>
          <w:tcPr>
            <w:tcW w:w="1665" w:type="dxa"/>
          </w:tcPr>
          <w:p w14:paraId="3F2BBE5E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346D33D1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4DAA603E" w14:textId="25CBE64D" w:rsidR="00522324" w:rsidRPr="0060059F" w:rsidRDefault="00522324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371A0E3B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DA0CEB0" w14:textId="77777777" w:rsidR="007051D8" w:rsidRPr="0060059F" w:rsidRDefault="007051D8" w:rsidP="007051D8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1C3B03C4" w14:textId="0CA0157A" w:rsidR="00522324" w:rsidRPr="0060059F" w:rsidRDefault="00FF1CB7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Single Entry PHR</w:t>
            </w:r>
          </w:p>
        </w:tc>
        <w:tc>
          <w:tcPr>
            <w:tcW w:w="1979" w:type="dxa"/>
          </w:tcPr>
          <w:p w14:paraId="65F4F0E4" w14:textId="4E06BB6B" w:rsidR="00522324" w:rsidRPr="0060059F" w:rsidRDefault="00FF1CB7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 xml:space="preserve">D) contains both BSR and PHR and will not be considered </w:t>
            </w:r>
            <w:r w:rsidR="000D1640" w:rsidRPr="0060059F">
              <w:rPr>
                <w:rFonts w:cs="Arial"/>
                <w:sz w:val="18"/>
                <w:lang w:val="en-US"/>
              </w:rPr>
              <w:t>further.</w:t>
            </w:r>
          </w:p>
        </w:tc>
      </w:tr>
      <w:tr w:rsidR="0060059F" w:rsidRPr="0060059F" w14:paraId="1C22D4A7" w14:textId="47C71816" w:rsidTr="0060059F">
        <w:tc>
          <w:tcPr>
            <w:tcW w:w="988" w:type="dxa"/>
          </w:tcPr>
          <w:p w14:paraId="329353C5" w14:textId="5F0467A2" w:rsidR="00B17873" w:rsidRPr="0060059F" w:rsidRDefault="00B17873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9</w:t>
            </w:r>
          </w:p>
        </w:tc>
        <w:tc>
          <w:tcPr>
            <w:tcW w:w="1665" w:type="dxa"/>
          </w:tcPr>
          <w:p w14:paraId="46F32A85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9B31026" w14:textId="416FF999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7FC7445C" w14:textId="458D3BFD" w:rsidR="00F92702" w:rsidRPr="0060059F" w:rsidRDefault="00F92702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  <w:p w14:paraId="590177CB" w14:textId="77777777" w:rsidR="00B17873" w:rsidRPr="0060059F" w:rsidRDefault="00B17873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657F67DB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3C025AE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285D8EAC" w14:textId="283B93C8" w:rsidR="00B17873" w:rsidRPr="0060059F" w:rsidRDefault="00F92702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4</w:t>
            </w:r>
            <w:r w:rsidR="00B17873" w:rsidRPr="0060059F">
              <w:rPr>
                <w:rFonts w:cs="Arial"/>
                <w:sz w:val="18"/>
                <w:lang w:val="en-US"/>
              </w:rPr>
              <w:t xml:space="preserve"> bytes padding</w:t>
            </w:r>
          </w:p>
        </w:tc>
        <w:tc>
          <w:tcPr>
            <w:tcW w:w="1665" w:type="dxa"/>
          </w:tcPr>
          <w:p w14:paraId="0C65D2A9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394F44F5" w14:textId="77777777" w:rsidR="00B17873" w:rsidRPr="0060059F" w:rsidRDefault="00B17873" w:rsidP="00B17873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76E41724" w14:textId="77777777" w:rsidR="00F92702" w:rsidRPr="0060059F" w:rsidRDefault="00F92702" w:rsidP="00F92702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  <w:p w14:paraId="283733DA" w14:textId="77777777" w:rsidR="00B17873" w:rsidRPr="0060059F" w:rsidRDefault="00B17873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68CD0417" w14:textId="58831110" w:rsidR="00B17873" w:rsidRPr="0060059F" w:rsidRDefault="00B17873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3BF3ED1E" w14:textId="77777777" w:rsidR="00B17873" w:rsidRPr="0060059F" w:rsidRDefault="00B17873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60059F" w:rsidRPr="0060059F" w14:paraId="2113F7C7" w14:textId="7A9DE21F" w:rsidTr="0060059F">
        <w:tc>
          <w:tcPr>
            <w:tcW w:w="988" w:type="dxa"/>
          </w:tcPr>
          <w:p w14:paraId="7F44CC87" w14:textId="2E2F018C" w:rsidR="0017043A" w:rsidRPr="0060059F" w:rsidRDefault="0017043A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10</w:t>
            </w:r>
          </w:p>
        </w:tc>
        <w:tc>
          <w:tcPr>
            <w:tcW w:w="1665" w:type="dxa"/>
          </w:tcPr>
          <w:p w14:paraId="58C86BEE" w14:textId="77777777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1BE17EF3" w14:textId="77777777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34D002ED" w14:textId="2629C93B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</w:t>
            </w:r>
            <w:r w:rsidR="000D1640" w:rsidRPr="0060059F">
              <w:rPr>
                <w:rFonts w:cs="Arial"/>
                <w:sz w:val="18"/>
                <w:lang w:val="en-US"/>
              </w:rPr>
              <w:t>s</w:t>
            </w:r>
            <w:r w:rsidRPr="0060059F">
              <w:rPr>
                <w:rFonts w:cs="Arial"/>
                <w:sz w:val="18"/>
                <w:lang w:val="en-US"/>
              </w:rPr>
              <w:t xml:space="preserve"> padding</w:t>
            </w:r>
          </w:p>
          <w:p w14:paraId="0D674A49" w14:textId="77777777" w:rsidR="0017043A" w:rsidRPr="0060059F" w:rsidRDefault="0017043A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2B0CFEFD" w14:textId="77777777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C9EEEED" w14:textId="77777777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4E999415" w14:textId="7F88FE63" w:rsidR="0017043A" w:rsidRPr="0060059F" w:rsidRDefault="0017043A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padding</w:t>
            </w:r>
          </w:p>
        </w:tc>
        <w:tc>
          <w:tcPr>
            <w:tcW w:w="1665" w:type="dxa"/>
          </w:tcPr>
          <w:p w14:paraId="18ADDFC5" w14:textId="77777777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16E43C2" w14:textId="3D336141" w:rsidR="0017043A" w:rsidRPr="0060059F" w:rsidRDefault="0017043A" w:rsidP="0017043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74D2C0FE" w14:textId="14AA3AEC" w:rsidR="0017043A" w:rsidRPr="0060059F" w:rsidRDefault="00FF0AD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</w:t>
            </w:r>
            <w:r w:rsidR="0017043A" w:rsidRPr="0060059F">
              <w:rPr>
                <w:rFonts w:cs="Arial"/>
                <w:sz w:val="18"/>
                <w:lang w:val="en-US"/>
              </w:rPr>
              <w:t xml:space="preserve"> byte</w:t>
            </w:r>
            <w:r w:rsidR="001A18D0" w:rsidRPr="0060059F">
              <w:rPr>
                <w:rFonts w:cs="Arial"/>
                <w:sz w:val="18"/>
                <w:lang w:val="en-US"/>
              </w:rPr>
              <w:t>s</w:t>
            </w:r>
            <w:r w:rsidR="0017043A" w:rsidRPr="0060059F">
              <w:rPr>
                <w:rFonts w:cs="Arial"/>
                <w:sz w:val="18"/>
                <w:lang w:val="en-US"/>
              </w:rPr>
              <w:t xml:space="preserve"> padding</w:t>
            </w:r>
          </w:p>
        </w:tc>
        <w:tc>
          <w:tcPr>
            <w:tcW w:w="1666" w:type="dxa"/>
          </w:tcPr>
          <w:p w14:paraId="5442C888" w14:textId="06D74FA8" w:rsidR="0017043A" w:rsidRPr="0060059F" w:rsidRDefault="0017043A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15F8BBDF" w14:textId="77777777" w:rsidR="0017043A" w:rsidRPr="0060059F" w:rsidRDefault="0017043A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60059F" w:rsidRPr="0060059F" w14:paraId="0F5813B9" w14:textId="4CAA5116" w:rsidTr="0060059F">
        <w:tc>
          <w:tcPr>
            <w:tcW w:w="988" w:type="dxa"/>
          </w:tcPr>
          <w:p w14:paraId="16155620" w14:textId="5DE0AB98" w:rsidR="000D1640" w:rsidRPr="0060059F" w:rsidRDefault="000D1640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11</w:t>
            </w:r>
          </w:p>
        </w:tc>
        <w:tc>
          <w:tcPr>
            <w:tcW w:w="1665" w:type="dxa"/>
          </w:tcPr>
          <w:p w14:paraId="3022033A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3E2A61B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4B95D261" w14:textId="0A0E8636" w:rsidR="000D1640" w:rsidRPr="0060059F" w:rsidRDefault="000D1640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padding</w:t>
            </w:r>
          </w:p>
        </w:tc>
        <w:tc>
          <w:tcPr>
            <w:tcW w:w="1666" w:type="dxa"/>
          </w:tcPr>
          <w:p w14:paraId="4D8CDBB1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FD4F882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4DB4BB63" w14:textId="31E82C1E" w:rsidR="000D1640" w:rsidRPr="0060059F" w:rsidRDefault="000D1640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6 bytes padding</w:t>
            </w:r>
          </w:p>
        </w:tc>
        <w:tc>
          <w:tcPr>
            <w:tcW w:w="1665" w:type="dxa"/>
          </w:tcPr>
          <w:p w14:paraId="10CF987A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071930A7" w14:textId="77777777" w:rsidR="000D1640" w:rsidRPr="0060059F" w:rsidRDefault="000D1640" w:rsidP="000D1640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2985B13D" w14:textId="41BC0198" w:rsidR="000D1640" w:rsidRPr="0060059F" w:rsidRDefault="000D1640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Single Entry PHR</w:t>
            </w:r>
          </w:p>
        </w:tc>
        <w:tc>
          <w:tcPr>
            <w:tcW w:w="1666" w:type="dxa"/>
          </w:tcPr>
          <w:p w14:paraId="08ED36B3" w14:textId="77777777" w:rsidR="000D1640" w:rsidRPr="0060059F" w:rsidRDefault="000D1640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3CF58558" w14:textId="6E6A49BD" w:rsidR="000D1640" w:rsidRPr="0060059F" w:rsidRDefault="00075543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C) contains both BSR and PHR and will not be considered further</w:t>
            </w:r>
            <w:r w:rsidR="008A2321" w:rsidRPr="0060059F">
              <w:rPr>
                <w:rFonts w:cs="Arial"/>
                <w:sz w:val="18"/>
                <w:lang w:val="en-US"/>
              </w:rPr>
              <w:t>.</w:t>
            </w:r>
          </w:p>
        </w:tc>
      </w:tr>
      <w:tr w:rsidR="0060059F" w:rsidRPr="0060059F" w14:paraId="59F4463E" w14:textId="11961D44" w:rsidTr="0060059F">
        <w:tc>
          <w:tcPr>
            <w:tcW w:w="988" w:type="dxa"/>
          </w:tcPr>
          <w:p w14:paraId="40F95781" w14:textId="33991234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12</w:t>
            </w:r>
          </w:p>
        </w:tc>
        <w:tc>
          <w:tcPr>
            <w:tcW w:w="1665" w:type="dxa"/>
          </w:tcPr>
          <w:p w14:paraId="4DE377B3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A73FBE0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389ECBA7" w14:textId="4C06F3C0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4 bytes padding</w:t>
            </w:r>
          </w:p>
        </w:tc>
        <w:tc>
          <w:tcPr>
            <w:tcW w:w="1666" w:type="dxa"/>
          </w:tcPr>
          <w:p w14:paraId="1516F0FD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C27D914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3EF78CB3" w14:textId="4CA69AFE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7 bytes padding</w:t>
            </w:r>
          </w:p>
        </w:tc>
        <w:tc>
          <w:tcPr>
            <w:tcW w:w="1665" w:type="dxa"/>
          </w:tcPr>
          <w:p w14:paraId="39DD905C" w14:textId="77777777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3F7F164" w14:textId="77777777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46ED732C" w14:textId="77777777" w:rsidR="008A2321" w:rsidRPr="0060059F" w:rsidRDefault="008A2321" w:rsidP="0060059F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8A2321" w:rsidRPr="0060059F" w14:paraId="7E8D19EE" w14:textId="77777777" w:rsidTr="00D8741C">
        <w:tc>
          <w:tcPr>
            <w:tcW w:w="988" w:type="dxa"/>
          </w:tcPr>
          <w:p w14:paraId="34845850" w14:textId="7EE066BE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13</w:t>
            </w:r>
          </w:p>
        </w:tc>
        <w:tc>
          <w:tcPr>
            <w:tcW w:w="1665" w:type="dxa"/>
          </w:tcPr>
          <w:p w14:paraId="61786952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36D622D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543CBAD2" w14:textId="6016E035" w:rsidR="008A2321" w:rsidRPr="0060059F" w:rsidRDefault="002E77A5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</w:t>
            </w:r>
            <w:r w:rsidR="008A2321" w:rsidRPr="0060059F">
              <w:rPr>
                <w:rFonts w:cs="Arial"/>
                <w:sz w:val="18"/>
                <w:lang w:val="en-US"/>
              </w:rPr>
              <w:t xml:space="preserve"> bytes padding</w:t>
            </w:r>
          </w:p>
        </w:tc>
        <w:tc>
          <w:tcPr>
            <w:tcW w:w="1666" w:type="dxa"/>
          </w:tcPr>
          <w:p w14:paraId="4E2B7D00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5674409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38D7E840" w14:textId="3B77B5CF" w:rsidR="008A2321" w:rsidRPr="0060059F" w:rsidRDefault="002E77A5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8</w:t>
            </w:r>
            <w:r w:rsidR="008A2321" w:rsidRPr="0060059F">
              <w:rPr>
                <w:rFonts w:cs="Arial"/>
                <w:sz w:val="18"/>
                <w:lang w:val="en-US"/>
              </w:rPr>
              <w:t xml:space="preserve"> bytes </w:t>
            </w:r>
            <w:r w:rsidR="00EA216C" w:rsidRPr="0060059F">
              <w:rPr>
                <w:rFonts w:cs="Arial"/>
                <w:sz w:val="18"/>
                <w:lang w:val="en-US"/>
              </w:rPr>
              <w:t>Multiple Entry PHR</w:t>
            </w:r>
          </w:p>
        </w:tc>
        <w:tc>
          <w:tcPr>
            <w:tcW w:w="1665" w:type="dxa"/>
          </w:tcPr>
          <w:p w14:paraId="4DF5B08C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6582C7C5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6536B365" w14:textId="2A4624F0" w:rsidR="008A2321" w:rsidRPr="0060059F" w:rsidRDefault="002E77A5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 xml:space="preserve">B) contains both BSR and PHR and will </w:t>
            </w:r>
            <w:r w:rsidR="00EA216C" w:rsidRPr="0060059F">
              <w:rPr>
                <w:rFonts w:cs="Arial"/>
                <w:sz w:val="18"/>
                <w:lang w:val="en-US"/>
              </w:rPr>
              <w:t>not be considered further.</w:t>
            </w:r>
          </w:p>
        </w:tc>
      </w:tr>
      <w:tr w:rsidR="008A2321" w:rsidRPr="0060059F" w14:paraId="76ECFAF3" w14:textId="77777777" w:rsidTr="00D8741C">
        <w:tc>
          <w:tcPr>
            <w:tcW w:w="988" w:type="dxa"/>
          </w:tcPr>
          <w:p w14:paraId="44D9A30B" w14:textId="197D100F" w:rsidR="008A2321" w:rsidRPr="0060059F" w:rsidRDefault="00EA216C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14-15</w:t>
            </w:r>
          </w:p>
        </w:tc>
        <w:tc>
          <w:tcPr>
            <w:tcW w:w="1665" w:type="dxa"/>
          </w:tcPr>
          <w:p w14:paraId="6C50BE40" w14:textId="04AD1C90" w:rsidR="008A2321" w:rsidRPr="0060059F" w:rsidRDefault="00EA216C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Same as before but more padding</w:t>
            </w:r>
          </w:p>
        </w:tc>
        <w:tc>
          <w:tcPr>
            <w:tcW w:w="1666" w:type="dxa"/>
          </w:tcPr>
          <w:p w14:paraId="709F949C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5" w:type="dxa"/>
          </w:tcPr>
          <w:p w14:paraId="35150C26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37FE1CE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5C0640B3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8A2321" w:rsidRPr="0060059F" w14:paraId="2D570243" w14:textId="77777777" w:rsidTr="00D8741C">
        <w:tc>
          <w:tcPr>
            <w:tcW w:w="988" w:type="dxa"/>
          </w:tcPr>
          <w:p w14:paraId="6C687857" w14:textId="33FB8D96" w:rsidR="008A2321" w:rsidRPr="0060059F" w:rsidRDefault="00EA216C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16</w:t>
            </w:r>
          </w:p>
        </w:tc>
        <w:tc>
          <w:tcPr>
            <w:tcW w:w="1665" w:type="dxa"/>
          </w:tcPr>
          <w:p w14:paraId="25CD3B07" w14:textId="77777777" w:rsidR="00EA216C" w:rsidRPr="0060059F" w:rsidRDefault="00EA216C" w:rsidP="00EA216C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4D5E3443" w14:textId="77777777" w:rsidR="00EA216C" w:rsidRPr="0060059F" w:rsidRDefault="00EA216C" w:rsidP="00EA216C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7EDD913F" w14:textId="770C1BEA" w:rsidR="008A2321" w:rsidRPr="0060059F" w:rsidRDefault="00EA216C" w:rsidP="00EA216C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lastRenderedPageBreak/>
              <w:t>8 bytes Multiple Entry PHR</w:t>
            </w:r>
          </w:p>
        </w:tc>
        <w:tc>
          <w:tcPr>
            <w:tcW w:w="1666" w:type="dxa"/>
          </w:tcPr>
          <w:p w14:paraId="151A109B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5" w:type="dxa"/>
          </w:tcPr>
          <w:p w14:paraId="23FBC162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C36937D" w14:textId="77777777" w:rsidR="008A2321" w:rsidRPr="0060059F" w:rsidRDefault="008A2321" w:rsidP="008A2321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24C4CF72" w14:textId="27607F35" w:rsidR="008A2321" w:rsidRPr="0060059F" w:rsidRDefault="00EA216C" w:rsidP="008A2321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A</w:t>
            </w:r>
            <w:r w:rsidR="00997680" w:rsidRPr="0060059F">
              <w:rPr>
                <w:rFonts w:cs="Arial"/>
                <w:sz w:val="18"/>
                <w:lang w:val="en-US"/>
              </w:rPr>
              <w:t>) contains both BSR and PHR and will not be considered further.</w:t>
            </w:r>
          </w:p>
        </w:tc>
      </w:tr>
    </w:tbl>
    <w:p w14:paraId="13B62B3F" w14:textId="3893CEAF" w:rsidR="006E7E1F" w:rsidRDefault="006E7E1F" w:rsidP="006E7E1F">
      <w:pPr>
        <w:rPr>
          <w:lang w:val="en-US"/>
        </w:rPr>
      </w:pPr>
    </w:p>
    <w:p w14:paraId="6F752B42" w14:textId="7B3241B9" w:rsidR="00D60934" w:rsidRDefault="00AC704B" w:rsidP="006E7E1F">
      <w:pPr>
        <w:rPr>
          <w:lang w:val="en-US"/>
        </w:rPr>
      </w:pPr>
      <w:r>
        <w:rPr>
          <w:lang w:val="en-US"/>
        </w:rPr>
        <w:t xml:space="preserve">It should be noted that although the network can impact whether a Long or a </w:t>
      </w:r>
      <w:r w:rsidR="007221DC">
        <w:rPr>
          <w:lang w:val="en-US"/>
        </w:rPr>
        <w:t>S</w:t>
      </w:r>
      <w:r>
        <w:rPr>
          <w:lang w:val="en-US"/>
        </w:rPr>
        <w:t xml:space="preserve">hort BSR is triggered by restricting the number of configured LCGs, we think it is too much of a restriction in configuration. Hence, it is fair to say that the network cannot know beforehand whether the UE will </w:t>
      </w:r>
      <w:r w:rsidR="007221DC">
        <w:rPr>
          <w:lang w:val="en-US"/>
        </w:rPr>
        <w:t>transmit a Long or a Short BSR.</w:t>
      </w:r>
      <w:r w:rsidR="00D60934">
        <w:rPr>
          <w:lang w:val="en-US"/>
        </w:rPr>
        <w:t xml:space="preserve"> Also, the example above assumes two LCGs have data available for the Long BSR. </w:t>
      </w:r>
      <w:r w:rsidR="00FC0DA2">
        <w:rPr>
          <w:lang w:val="en-US"/>
        </w:rPr>
        <w:t>If more LCGs have data, the grant needs to be even bigger for a PHR to be included</w:t>
      </w:r>
      <w:r w:rsidR="00E434C9">
        <w:rPr>
          <w:lang w:val="en-US"/>
        </w:rPr>
        <w:t xml:space="preserve"> as the Long BSR will be larger</w:t>
      </w:r>
      <w:r w:rsidR="00FC0DA2">
        <w:rPr>
          <w:lang w:val="en-US"/>
        </w:rPr>
        <w:t>.</w:t>
      </w:r>
    </w:p>
    <w:p w14:paraId="71EC222A" w14:textId="7DF9B2E7" w:rsidR="001A4062" w:rsidRDefault="001A4062" w:rsidP="006E7E1F">
      <w:pPr>
        <w:rPr>
          <w:lang w:val="en-US"/>
        </w:rPr>
      </w:pPr>
      <w:r>
        <w:rPr>
          <w:lang w:val="en-US"/>
        </w:rPr>
        <w:t>The results can be summarized in the following table.</w:t>
      </w:r>
    </w:p>
    <w:p w14:paraId="6F515036" w14:textId="7889DFFD" w:rsidR="00E434C9" w:rsidRDefault="005F0F4D" w:rsidP="005F0F4D">
      <w:pPr>
        <w:pStyle w:val="Caption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/>
        </w:rPr>
        <w:t>3</w:t>
      </w:r>
      <w:r>
        <w:rPr>
          <w:lang w:val="en-US"/>
        </w:rPr>
        <w:t xml:space="preserve">. </w:t>
      </w:r>
      <w:r>
        <w:rPr>
          <w:lang w:val="en-US"/>
        </w:rPr>
        <w:t>Minimum grant size for msg3 for a PHR to be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C704B" w14:paraId="6C39AC17" w14:textId="77777777" w:rsidTr="00AC704B">
        <w:tc>
          <w:tcPr>
            <w:tcW w:w="3209" w:type="dxa"/>
          </w:tcPr>
          <w:p w14:paraId="1452E073" w14:textId="77777777" w:rsidR="00AC704B" w:rsidRDefault="00AC704B" w:rsidP="006E7E1F">
            <w:pPr>
              <w:rPr>
                <w:lang w:val="en-US"/>
              </w:rPr>
            </w:pPr>
          </w:p>
        </w:tc>
        <w:tc>
          <w:tcPr>
            <w:tcW w:w="3210" w:type="dxa"/>
          </w:tcPr>
          <w:p w14:paraId="4A79606A" w14:textId="46913740" w:rsidR="00AC704B" w:rsidRDefault="00A748A7" w:rsidP="006E7E1F">
            <w:pPr>
              <w:rPr>
                <w:lang w:val="en-US"/>
              </w:rPr>
            </w:pPr>
            <w:r w:rsidRPr="00A74B81">
              <w:rPr>
                <w:i/>
                <w:lang w:val="en-US"/>
              </w:rPr>
              <w:t>m</w:t>
            </w:r>
            <w:r w:rsidR="00AC704B" w:rsidRPr="00A74B81">
              <w:rPr>
                <w:i/>
                <w:lang w:val="en-US"/>
              </w:rPr>
              <w:t>ultiple</w:t>
            </w:r>
            <w:r w:rsidR="00D60934" w:rsidRPr="00A74B81">
              <w:rPr>
                <w:i/>
                <w:lang w:val="en-US"/>
              </w:rPr>
              <w:t>PHR</w:t>
            </w:r>
            <w:r w:rsidR="00D60934">
              <w:rPr>
                <w:lang w:val="en-US"/>
              </w:rPr>
              <w:t xml:space="preserve"> configured</w:t>
            </w:r>
          </w:p>
        </w:tc>
        <w:tc>
          <w:tcPr>
            <w:tcW w:w="3210" w:type="dxa"/>
          </w:tcPr>
          <w:p w14:paraId="2D74930A" w14:textId="668F555E" w:rsidR="00AC704B" w:rsidRDefault="00D60934" w:rsidP="006E7E1F">
            <w:pPr>
              <w:rPr>
                <w:lang w:val="en-US"/>
              </w:rPr>
            </w:pPr>
            <w:r w:rsidRPr="00A74B81">
              <w:rPr>
                <w:i/>
                <w:lang w:val="en-US"/>
              </w:rPr>
              <w:t>multiplePHR</w:t>
            </w:r>
            <w:r>
              <w:rPr>
                <w:lang w:val="en-US"/>
              </w:rPr>
              <w:t xml:space="preserve"> not configured</w:t>
            </w:r>
          </w:p>
        </w:tc>
      </w:tr>
      <w:tr w:rsidR="00AC704B" w14:paraId="2D35FFC5" w14:textId="77777777" w:rsidTr="00AC704B">
        <w:tc>
          <w:tcPr>
            <w:tcW w:w="3209" w:type="dxa"/>
          </w:tcPr>
          <w:p w14:paraId="7B8BD6CD" w14:textId="77E8B16F" w:rsidR="00AC704B" w:rsidRDefault="00D60934" w:rsidP="006E7E1F">
            <w:pPr>
              <w:rPr>
                <w:lang w:val="en-US"/>
              </w:rPr>
            </w:pPr>
            <w:r>
              <w:rPr>
                <w:lang w:val="en-US"/>
              </w:rPr>
              <w:t>Short BSR triggered</w:t>
            </w:r>
          </w:p>
        </w:tc>
        <w:tc>
          <w:tcPr>
            <w:tcW w:w="3210" w:type="dxa"/>
          </w:tcPr>
          <w:p w14:paraId="3EBC7EC5" w14:textId="772007B8" w:rsidR="00AC704B" w:rsidRDefault="00957CE0" w:rsidP="006E7E1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A748A7">
              <w:rPr>
                <w:lang w:val="en-US"/>
              </w:rPr>
              <w:t xml:space="preserve"> bytes</w:t>
            </w:r>
          </w:p>
        </w:tc>
        <w:tc>
          <w:tcPr>
            <w:tcW w:w="3210" w:type="dxa"/>
          </w:tcPr>
          <w:p w14:paraId="60580EA0" w14:textId="575F7FDD" w:rsidR="00AC704B" w:rsidRDefault="00A748A7" w:rsidP="006E7E1F">
            <w:pPr>
              <w:rPr>
                <w:lang w:val="en-US"/>
              </w:rPr>
            </w:pPr>
            <w:r>
              <w:rPr>
                <w:lang w:val="en-US"/>
              </w:rPr>
              <w:t>8 bytes</w:t>
            </w:r>
          </w:p>
        </w:tc>
      </w:tr>
      <w:tr w:rsidR="00AC704B" w14:paraId="25AF82BB" w14:textId="77777777" w:rsidTr="00AC704B">
        <w:tc>
          <w:tcPr>
            <w:tcW w:w="3209" w:type="dxa"/>
          </w:tcPr>
          <w:p w14:paraId="0BA1F4C6" w14:textId="63C5449E" w:rsidR="00AC704B" w:rsidRDefault="00D60934" w:rsidP="006E7E1F">
            <w:pPr>
              <w:rPr>
                <w:lang w:val="en-US"/>
              </w:rPr>
            </w:pPr>
            <w:r>
              <w:rPr>
                <w:lang w:val="en-US"/>
              </w:rPr>
              <w:t>Long BSR triggered</w:t>
            </w:r>
          </w:p>
        </w:tc>
        <w:tc>
          <w:tcPr>
            <w:tcW w:w="3210" w:type="dxa"/>
          </w:tcPr>
          <w:p w14:paraId="5F37F8FD" w14:textId="6241F49B" w:rsidR="00AC704B" w:rsidRDefault="00957CE0" w:rsidP="006E7E1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A748A7">
              <w:rPr>
                <w:lang w:val="en-US"/>
              </w:rPr>
              <w:t xml:space="preserve"> bytes</w:t>
            </w:r>
          </w:p>
        </w:tc>
        <w:tc>
          <w:tcPr>
            <w:tcW w:w="3210" w:type="dxa"/>
          </w:tcPr>
          <w:p w14:paraId="0157F06F" w14:textId="14D475FE" w:rsidR="00AC704B" w:rsidRDefault="00A748A7" w:rsidP="006E7E1F">
            <w:pPr>
              <w:rPr>
                <w:lang w:val="en-US"/>
              </w:rPr>
            </w:pPr>
            <w:r>
              <w:rPr>
                <w:lang w:val="en-US"/>
              </w:rPr>
              <w:t>11 bytes</w:t>
            </w:r>
          </w:p>
        </w:tc>
      </w:tr>
    </w:tbl>
    <w:p w14:paraId="3ECB09A5" w14:textId="504544FA" w:rsidR="001A4062" w:rsidRDefault="001A4062" w:rsidP="006E7E1F">
      <w:pPr>
        <w:rPr>
          <w:lang w:val="en-US"/>
        </w:rPr>
      </w:pPr>
    </w:p>
    <w:p w14:paraId="0C740DA7" w14:textId="6B4E2B81" w:rsidR="00A748A7" w:rsidRDefault="00A748A7" w:rsidP="006E7E1F">
      <w:pPr>
        <w:rPr>
          <w:lang w:val="en-US"/>
        </w:rPr>
      </w:pPr>
      <w:r>
        <w:rPr>
          <w:lang w:val="en-US"/>
        </w:rPr>
        <w:t xml:space="preserve">It seems straightforward to assume that </w:t>
      </w:r>
      <w:r w:rsidR="002F00E0">
        <w:rPr>
          <w:lang w:val="en-US"/>
        </w:rPr>
        <w:t xml:space="preserve">8 bytes is sufficient. However, as the Single Entry PHR reports the PCell (the LTE cell) it is useless for the </w:t>
      </w:r>
      <w:r w:rsidR="00E20AB4">
        <w:rPr>
          <w:lang w:val="en-US"/>
        </w:rPr>
        <w:t xml:space="preserve">gNB doing the NR scheduling. </w:t>
      </w:r>
      <w:r w:rsidR="004F446A">
        <w:rPr>
          <w:lang w:val="en-US"/>
        </w:rPr>
        <w:t>Thus, in order for the gNB to get a PHR in msg3 it has to provide a grant of roughly 13-16 bytes</w:t>
      </w:r>
      <w:r w:rsidR="009B6DF3">
        <w:rPr>
          <w:lang w:val="en-US"/>
        </w:rPr>
        <w:t>, which is too large.</w:t>
      </w:r>
    </w:p>
    <w:p w14:paraId="30E7DF03" w14:textId="2F83BC94" w:rsidR="009B6DF3" w:rsidRDefault="009B6DF3" w:rsidP="00A74B81">
      <w:pPr>
        <w:pStyle w:val="Observation"/>
        <w:rPr>
          <w:lang w:val="en-US"/>
        </w:rPr>
      </w:pPr>
      <w:bookmarkStart w:id="50" w:name="_Toc513486011"/>
      <w:bookmarkStart w:id="51" w:name="_Toc513630028"/>
      <w:bookmarkStart w:id="52" w:name="_Toc513655133"/>
      <w:r>
        <w:rPr>
          <w:lang w:val="en-US"/>
        </w:rPr>
        <w:t>With current functionality, the network has to pro</w:t>
      </w:r>
      <w:r w:rsidR="00D83FB2">
        <w:rPr>
          <w:lang w:val="en-US"/>
        </w:rPr>
        <w:t>vide a prohibitively large grant to get a PHR in message 3.</w:t>
      </w:r>
      <w:bookmarkEnd w:id="50"/>
      <w:bookmarkEnd w:id="51"/>
      <w:bookmarkEnd w:id="52"/>
    </w:p>
    <w:p w14:paraId="45429850" w14:textId="4A2B9A11" w:rsidR="001F16D9" w:rsidRDefault="00180C65" w:rsidP="008C3C17">
      <w:pPr>
        <w:pStyle w:val="Heading2"/>
        <w:tabs>
          <w:tab w:val="left" w:pos="851"/>
        </w:tabs>
        <w:ind w:left="284" w:hanging="284"/>
        <w:rPr>
          <w:lang w:val="en-US"/>
        </w:rPr>
      </w:pPr>
      <w:r>
        <w:rPr>
          <w:lang w:val="en-US"/>
        </w:rPr>
        <w:t>Solutions</w:t>
      </w:r>
    </w:p>
    <w:p w14:paraId="05C26608" w14:textId="12A16C23" w:rsidR="00224E5B" w:rsidRDefault="00E113F1" w:rsidP="00224E5B">
      <w:pPr>
        <w:rPr>
          <w:lang w:val="en-US"/>
        </w:rPr>
      </w:pPr>
      <w:r>
        <w:rPr>
          <w:lang w:val="en-US"/>
        </w:rPr>
        <w:t>Given the problem above, we present two simple solutions.</w:t>
      </w:r>
      <w:r w:rsidR="005E1940">
        <w:rPr>
          <w:lang w:val="en-US"/>
        </w:rPr>
        <w:t xml:space="preserve"> In the Annex we provide the same type of analysis as above but with the two solutions in place. </w:t>
      </w:r>
      <w:r w:rsidR="00E02D68">
        <w:rPr>
          <w:lang w:val="en-US"/>
        </w:rPr>
        <w:t>More manageable grant sizes can be seen.</w:t>
      </w:r>
    </w:p>
    <w:p w14:paraId="637206AE" w14:textId="77777777" w:rsidR="00122189" w:rsidRPr="008C3C17" w:rsidRDefault="00122189" w:rsidP="00122189">
      <w:pPr>
        <w:pStyle w:val="Heading3"/>
        <w:rPr>
          <w:lang w:val="en-US"/>
        </w:rPr>
      </w:pPr>
      <w:r>
        <w:rPr>
          <w:lang w:val="en-US"/>
        </w:rPr>
        <w:t>Format of Single Entry PHR</w:t>
      </w:r>
    </w:p>
    <w:p w14:paraId="28772910" w14:textId="484DEAFE" w:rsidR="00122189" w:rsidRDefault="00122189" w:rsidP="00122189">
      <w:pPr>
        <w:pStyle w:val="BodyText"/>
      </w:pPr>
      <w:r>
        <w:t>In the current MAC spec, the format of the Single Entry PHR is shown as below</w:t>
      </w:r>
      <w:r w:rsidR="00702E0E">
        <w:t>.</w:t>
      </w:r>
    </w:p>
    <w:p w14:paraId="7E6F1B35" w14:textId="77777777" w:rsidR="00122189" w:rsidRDefault="00122189" w:rsidP="00122189">
      <w:pPr>
        <w:pStyle w:val="BodyText"/>
        <w:jc w:val="center"/>
        <w:rPr>
          <w:rFonts w:ascii="Times New Roman" w:eastAsia="Malgun Gothic" w:hAnsi="Times New Roman"/>
          <w:lang w:eastAsia="en-US"/>
        </w:rPr>
      </w:pPr>
      <w:r>
        <w:rPr>
          <w:rFonts w:ascii="Times New Roman" w:eastAsia="Malgun Gothic" w:hAnsi="Times New Roman"/>
          <w:lang w:eastAsia="en-US"/>
        </w:rPr>
        <w:object w:dxaOrig="4575" w:dyaOrig="1590" w14:anchorId="66FF1914">
          <v:shape id="_x0000_i1026" type="#_x0000_t75" style="width:229.25pt;height:79.5pt" o:ole="">
            <v:imagedata r:id="rId14" o:title=""/>
          </v:shape>
          <o:OLEObject Type="Embed" ProgID="Visio.Drawing.15" ShapeID="_x0000_i1026" DrawAspect="Content" ObjectID="_1587398155" r:id="rId16"/>
        </w:object>
      </w:r>
    </w:p>
    <w:p w14:paraId="30E1CE12" w14:textId="5D625522" w:rsidR="00E4179B" w:rsidRDefault="00122189" w:rsidP="00122189">
      <w:pPr>
        <w:pStyle w:val="BodyText"/>
      </w:pPr>
      <w:r>
        <w:t xml:space="preserve">If the "PCell" is replaced with "SpCell" </w:t>
      </w:r>
      <w:r w:rsidR="00AA2AC9">
        <w:t xml:space="preserve">the UE would report the value of the NR cell to the gNB in case of EN-DC. We think not configuring </w:t>
      </w:r>
      <w:r w:rsidR="00AA2AC9">
        <w:rPr>
          <w:i/>
        </w:rPr>
        <w:t>multiplePHR</w:t>
      </w:r>
      <w:r w:rsidR="00AA2AC9">
        <w:t xml:space="preserve"> </w:t>
      </w:r>
      <w:r w:rsidR="00863DAB">
        <w:t xml:space="preserve">for the SCG </w:t>
      </w:r>
      <w:r w:rsidR="00AA2AC9">
        <w:t xml:space="preserve">is beneficial in this case. </w:t>
      </w:r>
      <w:r w:rsidR="00E4179B">
        <w:t xml:space="preserve">In case of no </w:t>
      </w:r>
      <w:r w:rsidR="00056BF7">
        <w:t>d</w:t>
      </w:r>
      <w:r w:rsidR="00E4179B">
        <w:t>ynamic power sharing between LTE and NR, the PH values for the LTE cells has no use in the gNB and vice versa.</w:t>
      </w:r>
      <w:r w:rsidR="00056BF7">
        <w:t xml:space="preserve"> With this change it is sufficient for the network to grant </w:t>
      </w:r>
      <w:r w:rsidR="00723551">
        <w:t xml:space="preserve">8 bytes (or 11 bytes in case of Long BSR) to get the PHR in msg3. We think that is much more achievable than </w:t>
      </w:r>
      <w:r w:rsidR="003B129B">
        <w:t>the roughly 15 bytes which would be required otherwise.</w:t>
      </w:r>
    </w:p>
    <w:p w14:paraId="476A4D35" w14:textId="2E7B2A09" w:rsidR="00E113F1" w:rsidRPr="004C5124" w:rsidRDefault="0060357E" w:rsidP="00224E5B">
      <w:pPr>
        <w:pStyle w:val="Proposal"/>
      </w:pPr>
      <w:bookmarkStart w:id="53" w:name="_Toc513486016"/>
      <w:bookmarkStart w:id="54" w:name="_Toc513655122"/>
      <w:r>
        <w:rPr>
          <w:lang w:val="en-US"/>
        </w:rPr>
        <w:t>Change "PCell" to "SpCell" in the Single Entry PHR MAC CE</w:t>
      </w:r>
      <w:r w:rsidR="00122189">
        <w:t>.</w:t>
      </w:r>
      <w:bookmarkEnd w:id="53"/>
      <w:bookmarkEnd w:id="54"/>
    </w:p>
    <w:p w14:paraId="5D011123" w14:textId="0D20FACF" w:rsidR="00697F17" w:rsidRPr="008C3C17" w:rsidRDefault="00C02144" w:rsidP="00343773">
      <w:pPr>
        <w:pStyle w:val="Heading3"/>
        <w:rPr>
          <w:lang w:val="en-US"/>
        </w:rPr>
      </w:pPr>
      <w:r>
        <w:rPr>
          <w:lang w:val="en-US"/>
        </w:rPr>
        <w:t>P</w:t>
      </w:r>
      <w:r w:rsidR="00645A7F">
        <w:rPr>
          <w:lang w:val="en-US"/>
        </w:rPr>
        <w:t>riority order handling</w:t>
      </w:r>
    </w:p>
    <w:p w14:paraId="209FA7C7" w14:textId="1B26F279" w:rsidR="00B2784C" w:rsidRDefault="00B8177C" w:rsidP="00B2784C">
      <w:pPr>
        <w:rPr>
          <w:rFonts w:ascii="Times New Roman" w:hAnsi="Times New Roman"/>
          <w:lang w:eastAsia="ko-KR"/>
        </w:rPr>
      </w:pPr>
      <w:r>
        <w:rPr>
          <w:lang w:val="en-US"/>
        </w:rPr>
        <w:t xml:space="preserve">A slightly larger change is to consider the priority order. </w:t>
      </w:r>
      <w:r w:rsidR="00496510">
        <w:rPr>
          <w:lang w:val="en-US"/>
        </w:rPr>
        <w:t xml:space="preserve">According to the existing MAC spec, </w:t>
      </w:r>
      <w:r w:rsidR="00EB6FE8">
        <w:rPr>
          <w:lang w:val="en-US"/>
        </w:rPr>
        <w:t xml:space="preserve">the </w:t>
      </w:r>
      <w:r w:rsidR="006B79C1">
        <w:rPr>
          <w:lang w:eastAsia="ko-KR"/>
        </w:rPr>
        <w:t>logical</w:t>
      </w:r>
      <w:r w:rsidR="00B2784C">
        <w:rPr>
          <w:lang w:eastAsia="ko-KR"/>
        </w:rPr>
        <w:t xml:space="preserve"> channels shall be prioritised in accordance with the following order (highest priority listed first):</w:t>
      </w:r>
    </w:p>
    <w:p w14:paraId="27F436D7" w14:textId="77777777" w:rsidR="00B2784C" w:rsidRDefault="00B2784C" w:rsidP="00B278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C-RNTI MAC CE or data from UL-CCCH;</w:t>
      </w:r>
    </w:p>
    <w:p w14:paraId="5EE89CC3" w14:textId="77777777" w:rsidR="00B2784C" w:rsidRDefault="00B2784C" w:rsidP="00B278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Configured Grant Confirmation MAC CE;</w:t>
      </w:r>
    </w:p>
    <w:p w14:paraId="1CD2C9B2" w14:textId="77777777" w:rsidR="00B2784C" w:rsidRPr="0033166A" w:rsidRDefault="00B2784C" w:rsidP="00B2784C">
      <w:pPr>
        <w:pStyle w:val="B1"/>
        <w:rPr>
          <w:lang w:eastAsia="ko-KR"/>
        </w:rPr>
      </w:pPr>
      <w:r w:rsidRPr="0033166A">
        <w:rPr>
          <w:lang w:eastAsia="ko-KR"/>
        </w:rPr>
        <w:t>-</w:t>
      </w:r>
      <w:r w:rsidRPr="0033166A">
        <w:rPr>
          <w:lang w:eastAsia="ko-KR"/>
        </w:rPr>
        <w:tab/>
      </w:r>
      <w:r w:rsidRPr="007071B6">
        <w:rPr>
          <w:lang w:eastAsia="ko-KR"/>
        </w:rPr>
        <w:t>MAC CE for BSR, with exception of BSR included for padding</w:t>
      </w:r>
      <w:r w:rsidRPr="0033166A">
        <w:rPr>
          <w:lang w:eastAsia="ko-KR"/>
        </w:rPr>
        <w:t>;</w:t>
      </w:r>
    </w:p>
    <w:p w14:paraId="5D9077DF" w14:textId="77777777" w:rsidR="00B2784C" w:rsidRPr="0033166A" w:rsidRDefault="00B2784C" w:rsidP="00B2784C">
      <w:pPr>
        <w:pStyle w:val="B1"/>
        <w:rPr>
          <w:lang w:eastAsia="ko-KR"/>
        </w:rPr>
      </w:pPr>
      <w:r w:rsidRPr="0033166A">
        <w:rPr>
          <w:lang w:eastAsia="ko-KR"/>
        </w:rPr>
        <w:t>-</w:t>
      </w:r>
      <w:r w:rsidRPr="0033166A">
        <w:rPr>
          <w:lang w:eastAsia="ko-KR"/>
        </w:rPr>
        <w:tab/>
      </w:r>
      <w:r w:rsidRPr="007071B6">
        <w:rPr>
          <w:lang w:eastAsia="ko-KR"/>
        </w:rPr>
        <w:t>Single Entry PHR MAC CE</w:t>
      </w:r>
      <w:r w:rsidRPr="0033166A">
        <w:rPr>
          <w:lang w:eastAsia="ko-KR"/>
        </w:rPr>
        <w:t xml:space="preserve"> or Multiple Entry PHR MAC CE;</w:t>
      </w:r>
    </w:p>
    <w:p w14:paraId="0A53876C" w14:textId="77777777" w:rsidR="00B2784C" w:rsidRDefault="00B2784C" w:rsidP="00B2784C">
      <w:pPr>
        <w:pStyle w:val="B1"/>
        <w:rPr>
          <w:lang w:eastAsia="ko-KR"/>
        </w:rPr>
      </w:pPr>
      <w:r w:rsidRPr="0033166A">
        <w:rPr>
          <w:lang w:eastAsia="ko-KR"/>
        </w:rPr>
        <w:lastRenderedPageBreak/>
        <w:t>-</w:t>
      </w:r>
      <w:r w:rsidRPr="0033166A">
        <w:rPr>
          <w:lang w:eastAsia="ko-KR"/>
        </w:rPr>
        <w:tab/>
      </w:r>
      <w:r w:rsidRPr="007071B6">
        <w:rPr>
          <w:lang w:eastAsia="ko-KR"/>
        </w:rPr>
        <w:t>data from any Logical Channel</w:t>
      </w:r>
      <w:r w:rsidRPr="0033166A">
        <w:rPr>
          <w:lang w:eastAsia="ko-KR"/>
        </w:rPr>
        <w:t>, except data from UL-CCCH;</w:t>
      </w:r>
    </w:p>
    <w:p w14:paraId="249CAA3E" w14:textId="4A8E48D3" w:rsidR="002C6694" w:rsidRDefault="00B2784C" w:rsidP="008C3C17">
      <w:pPr>
        <w:pStyle w:val="B1"/>
        <w:rPr>
          <w:rFonts w:cs="Arial"/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  <w:t>MAC CE for BSR included for padding.</w:t>
      </w:r>
    </w:p>
    <w:p w14:paraId="45CFD532" w14:textId="2FCAA0A4" w:rsidR="002C6694" w:rsidRDefault="00E61424" w:rsidP="000110FD">
      <w:pPr>
        <w:rPr>
          <w:lang w:val="en-US"/>
        </w:rPr>
      </w:pPr>
      <w:r>
        <w:rPr>
          <w:lang w:val="en-US"/>
        </w:rPr>
        <w:t xml:space="preserve">If the BSR and PHR were to change places, the PHR would be included before the BSR. </w:t>
      </w:r>
      <w:r w:rsidR="00F12345">
        <w:rPr>
          <w:lang w:val="en-US"/>
        </w:rPr>
        <w:t>Even</w:t>
      </w:r>
      <w:r w:rsidR="003735FA">
        <w:rPr>
          <w:lang w:val="en-US"/>
        </w:rPr>
        <w:t xml:space="preserve"> </w:t>
      </w:r>
      <w:r w:rsidR="00F12345">
        <w:rPr>
          <w:lang w:val="en-US"/>
        </w:rPr>
        <w:t xml:space="preserve">though this change impacts all transmissions (not only msg3) it would only have an impact </w:t>
      </w:r>
      <w:r w:rsidR="00DF301A">
        <w:rPr>
          <w:lang w:val="en-US"/>
        </w:rPr>
        <w:t>when the grant is small and both a BSR and PHR has been triggered, which is typically the case for msg3 transmission.</w:t>
      </w:r>
      <w:r w:rsidR="003735FA">
        <w:rPr>
          <w:lang w:val="en-US"/>
        </w:rPr>
        <w:t xml:space="preserve"> The network already knows the UE has data to transmit, and we think it is more beneficial for the system to </w:t>
      </w:r>
      <w:r w:rsidR="000110FD">
        <w:rPr>
          <w:lang w:val="en-US"/>
        </w:rPr>
        <w:t>prioritize t</w:t>
      </w:r>
      <w:r w:rsidR="003735FA">
        <w:rPr>
          <w:lang w:val="en-US"/>
        </w:rPr>
        <w:t xml:space="preserve">he link adaptation </w:t>
      </w:r>
      <w:r w:rsidR="000110FD">
        <w:rPr>
          <w:lang w:val="en-US"/>
        </w:rPr>
        <w:t>over buffer estimation</w:t>
      </w:r>
      <w:r w:rsidR="00E5559D">
        <w:rPr>
          <w:lang w:val="en-US"/>
        </w:rPr>
        <w:t xml:space="preserve"> under these circumstances</w:t>
      </w:r>
      <w:r w:rsidR="000110FD">
        <w:rPr>
          <w:lang w:val="en-US"/>
        </w:rPr>
        <w:t>.</w:t>
      </w:r>
      <w:r w:rsidR="00E0637C">
        <w:rPr>
          <w:lang w:val="en-US"/>
        </w:rPr>
        <w:t xml:space="preserve"> </w:t>
      </w:r>
      <w:r w:rsidR="0033609D">
        <w:rPr>
          <w:lang w:val="en-US"/>
        </w:rPr>
        <w:t xml:space="preserve">Therefore, we suggest </w:t>
      </w:r>
    </w:p>
    <w:p w14:paraId="09B7565D" w14:textId="5E33CBE4" w:rsidR="0033609D" w:rsidRDefault="00111F8E" w:rsidP="0033609D">
      <w:pPr>
        <w:pStyle w:val="Proposal"/>
      </w:pPr>
      <w:bookmarkStart w:id="55" w:name="_Toc513067752"/>
      <w:bookmarkStart w:id="56" w:name="_Toc513109808"/>
      <w:bookmarkStart w:id="57" w:name="_Toc513111352"/>
      <w:bookmarkStart w:id="58" w:name="_Toc513464059"/>
      <w:bookmarkStart w:id="59" w:name="_Toc513486017"/>
      <w:bookmarkStart w:id="60" w:name="_Toc513655123"/>
      <w:r>
        <w:rPr>
          <w:lang w:val="en-US"/>
        </w:rPr>
        <w:t>Single Entry PHR MAC CE is prioritized over MAC CE for BSR</w:t>
      </w:r>
      <w:r w:rsidR="0033609D">
        <w:t>.</w:t>
      </w:r>
      <w:bookmarkEnd w:id="55"/>
      <w:bookmarkEnd w:id="56"/>
      <w:bookmarkEnd w:id="57"/>
      <w:bookmarkEnd w:id="58"/>
      <w:bookmarkEnd w:id="59"/>
      <w:bookmarkEnd w:id="60"/>
    </w:p>
    <w:p w14:paraId="1E56351B" w14:textId="389F8430" w:rsidR="00097308" w:rsidRDefault="00097308" w:rsidP="00097308">
      <w:pPr>
        <w:pStyle w:val="BodyText"/>
      </w:pPr>
      <w:bookmarkStart w:id="61" w:name="_Ref190406817"/>
      <w:bookmarkStart w:id="62" w:name="_Toc226862296"/>
      <w:bookmarkStart w:id="63" w:name="_Toc347823621"/>
      <w:bookmarkStart w:id="64" w:name="_Toc347824073"/>
      <w:bookmarkStart w:id="65" w:name="_Toc347824246"/>
      <w:r>
        <w:t xml:space="preserve">There </w:t>
      </w:r>
      <w:r w:rsidR="00DC516D">
        <w:t>is one</w:t>
      </w:r>
      <w:r w:rsidR="00B2441C">
        <w:t xml:space="preserve"> corresponding</w:t>
      </w:r>
      <w:r>
        <w:t xml:space="preserve"> CR in </w:t>
      </w:r>
      <w:r w:rsidR="004D6118">
        <w:t>[3]</w:t>
      </w:r>
      <w:r>
        <w:t>.</w:t>
      </w:r>
    </w:p>
    <w:bookmarkEnd w:id="61"/>
    <w:bookmarkEnd w:id="62"/>
    <w:bookmarkEnd w:id="63"/>
    <w:bookmarkEnd w:id="64"/>
    <w:bookmarkEnd w:id="65"/>
    <w:p w14:paraId="293C6533" w14:textId="3E91AD30" w:rsidR="00C01F33" w:rsidRPr="00CE0424" w:rsidRDefault="00C01F33" w:rsidP="00CE0424">
      <w:pPr>
        <w:pStyle w:val="Heading1"/>
      </w:pPr>
      <w:r w:rsidRPr="00CE0424">
        <w:t>Conclusion</w:t>
      </w:r>
    </w:p>
    <w:p w14:paraId="5786FC8A" w14:textId="77777777" w:rsidR="000F746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307AA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9E9D1E7" w14:textId="77777777" w:rsidR="00E5559D" w:rsidRPr="00E5559D" w:rsidRDefault="00B44B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E5559D" w:rsidRPr="008F2CA6">
        <w:rPr>
          <w:rFonts w:cs="Arial"/>
        </w:rPr>
        <w:t>Observation 1</w:t>
      </w:r>
      <w:r w:rsidR="00E5559D"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="00E5559D" w:rsidRPr="008F2CA6">
        <w:rPr>
          <w:rFonts w:cs="Arial"/>
        </w:rPr>
        <w:t>The inclusion of a PHR in Msg3 during RA is beneficial for the following reasons:</w:t>
      </w:r>
    </w:p>
    <w:p w14:paraId="2A2659AB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1)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The network can improve link adaptation for the transmission of the next scheduled message on PUSCH after Msg3</w:t>
      </w:r>
    </w:p>
    <w:p w14:paraId="1C4ACB4B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2)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With reciprocity, the network can estimate the downlink pathloss and improve link adaptation for the transmission of the next scheduled message on PDSCH after Msg3</w:t>
      </w:r>
    </w:p>
    <w:p w14:paraId="7C65AB5F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3)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Together with the inclusion of a BSR, the resource allocation for UP data is prepared at an early stage</w:t>
      </w:r>
    </w:p>
    <w:p w14:paraId="636C6561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Observation 2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An additional PHR trigger event must be defined for the purpose of inclusion of a PHR in Msg3 for an RA procedure triggered for RRC connection establishment/re-establishment.</w:t>
      </w:r>
    </w:p>
    <w:p w14:paraId="507A1C78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Observation 3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An additional PHR trigger event must be defined for the purpose of inclusion of a PHR in Msg3 for an RA procedure triggered for RRC connection resume.</w:t>
      </w:r>
    </w:p>
    <w:p w14:paraId="77A30673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Observation 4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For the purpose of inclusion of a PHR in Msg3 for an RA procedure triggered by SCG addition, no additional PHR trigger event is necessary.</w:t>
      </w:r>
    </w:p>
    <w:p w14:paraId="443B6855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rPr>
          <w:rFonts w:cs="Arial"/>
        </w:rPr>
        <w:t>Observation 5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For the purpose of inclusion of a PHR in Msg3 for an RA procedure triggered by handover, an additional PHR trigger is not likely necessary.</w:t>
      </w:r>
    </w:p>
    <w:p w14:paraId="361E56C7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t>Observation 6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rPr>
          <w:rFonts w:cs="Arial"/>
        </w:rPr>
        <w:t>Single Entry PHR MAC CE uses 3 bytes, while a Multiple Entry PHR MAC CE requires at least 8 bytes.</w:t>
      </w:r>
    </w:p>
    <w:p w14:paraId="44F3D839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F2CA6">
        <w:t>Observation 7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8F2CA6">
        <w:t>With current functionality, the network has to provide a prohibitively large grant to get a PHR in message 3.</w:t>
      </w:r>
    </w:p>
    <w:p w14:paraId="3018AC4B" w14:textId="764B82E7" w:rsidR="00E5559D" w:rsidRDefault="00B44B78">
      <w:pPr>
        <w:pStyle w:val="TOC1"/>
      </w:pPr>
      <w:r>
        <w:rPr>
          <w:b w:val="0"/>
          <w:bCs/>
        </w:rPr>
        <w:fldChar w:fldCharType="end"/>
      </w: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</w:p>
    <w:p w14:paraId="3D968D9E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ED03CD">
        <w:t>Change "PCell" to "SpCell" in the Single Entry PHR MAC CE</w:t>
      </w:r>
      <w:r>
        <w:t>.</w:t>
      </w:r>
    </w:p>
    <w:p w14:paraId="53C3AE1B" w14:textId="77777777" w:rsidR="00E5559D" w:rsidRPr="00E5559D" w:rsidRDefault="00E555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E5559D">
        <w:rPr>
          <w:rFonts w:asciiTheme="minorHAnsi" w:eastAsiaTheme="minorEastAsia" w:hAnsiTheme="minorHAnsi" w:cstheme="minorBidi"/>
          <w:b w:val="0"/>
          <w:sz w:val="22"/>
        </w:rPr>
        <w:tab/>
      </w:r>
      <w:r w:rsidRPr="00ED03CD">
        <w:t>Single Entry PHR MAC CE is prioritized over MAC CE for BSR</w:t>
      </w:r>
      <w:r>
        <w:t>.</w:t>
      </w:r>
    </w:p>
    <w:p w14:paraId="4D7633B5" w14:textId="7C020131" w:rsidR="008E065E" w:rsidRDefault="00B44B78" w:rsidP="00B44B78">
      <w:pPr>
        <w:rPr>
          <w:b/>
          <w:bCs/>
        </w:rPr>
      </w:pPr>
      <w:r>
        <w:rPr>
          <w:b/>
          <w:bCs/>
        </w:rPr>
        <w:fldChar w:fldCharType="end"/>
      </w:r>
    </w:p>
    <w:p w14:paraId="03B57E69" w14:textId="5AA674A8" w:rsidR="00175580" w:rsidRPr="00E14983" w:rsidRDefault="00175580" w:rsidP="00E14983">
      <w:pPr>
        <w:pStyle w:val="Heading1"/>
      </w:pPr>
      <w:r w:rsidRPr="00E14983">
        <w:t>References</w:t>
      </w:r>
    </w:p>
    <w:p w14:paraId="381DFF36" w14:textId="1446059D" w:rsidR="00070491" w:rsidRPr="00070491" w:rsidRDefault="00070491" w:rsidP="00070491">
      <w:pPr>
        <w:pStyle w:val="Reference"/>
        <w:numPr>
          <w:ilvl w:val="0"/>
          <w:numId w:val="21"/>
        </w:numPr>
        <w:textAlignment w:val="auto"/>
      </w:pPr>
      <w:r w:rsidRPr="00CC4756">
        <w:rPr>
          <w:color w:val="000000"/>
        </w:rPr>
        <w:t>R2-1804860</w:t>
      </w:r>
      <w:r w:rsidR="005701F4">
        <w:rPr>
          <w:color w:val="000000"/>
        </w:rPr>
        <w:t>,</w:t>
      </w:r>
      <w:r w:rsidRPr="00CC4756">
        <w:rPr>
          <w:color w:val="000000"/>
        </w:rPr>
        <w:t xml:space="preserve"> </w:t>
      </w:r>
      <w:r w:rsidR="005701F4">
        <w:rPr>
          <w:color w:val="000000"/>
        </w:rPr>
        <w:t>"</w:t>
      </w:r>
      <w:r w:rsidRPr="00CC4756">
        <w:rPr>
          <w:color w:val="000000"/>
        </w:rPr>
        <w:t>Size of Msg3 in NR</w:t>
      </w:r>
      <w:r w:rsidR="005701F4">
        <w:rPr>
          <w:color w:val="000000"/>
        </w:rPr>
        <w:t>"</w:t>
      </w:r>
      <w:r w:rsidRPr="00CC4756">
        <w:rPr>
          <w:color w:val="000000"/>
        </w:rPr>
        <w:t>, Ericsson</w:t>
      </w:r>
    </w:p>
    <w:p w14:paraId="64BF27D5" w14:textId="134713CE" w:rsidR="00175580" w:rsidRPr="00194A08" w:rsidRDefault="009D69F3" w:rsidP="00175580">
      <w:pPr>
        <w:pStyle w:val="Reference"/>
        <w:numPr>
          <w:ilvl w:val="0"/>
          <w:numId w:val="21"/>
        </w:numPr>
        <w:textAlignment w:val="auto"/>
      </w:pPr>
      <w:r w:rsidRPr="00070491">
        <w:rPr>
          <w:color w:val="000000"/>
        </w:rPr>
        <w:t>R2-1806</w:t>
      </w:r>
      <w:r w:rsidR="00AC1149" w:rsidRPr="00070491">
        <w:rPr>
          <w:color w:val="000000"/>
        </w:rPr>
        <w:t>501</w:t>
      </w:r>
      <w:r w:rsidR="005701F4">
        <w:rPr>
          <w:color w:val="000000"/>
        </w:rPr>
        <w:t>,</w:t>
      </w:r>
      <w:r w:rsidR="000B3F56" w:rsidRPr="00070491">
        <w:rPr>
          <w:color w:val="000000"/>
        </w:rPr>
        <w:t xml:space="preserve"> </w:t>
      </w:r>
      <w:r w:rsidR="005701F4">
        <w:rPr>
          <w:color w:val="000000"/>
        </w:rPr>
        <w:t>"</w:t>
      </w:r>
      <w:r w:rsidR="00172E1B" w:rsidRPr="00070491">
        <w:rPr>
          <w:rFonts w:cs="Arial"/>
        </w:rPr>
        <w:t>Reply</w:t>
      </w:r>
      <w:r w:rsidR="00172E1B" w:rsidRPr="00070491">
        <w:rPr>
          <w:rFonts w:cs="Arial"/>
          <w:b/>
        </w:rPr>
        <w:t xml:space="preserve"> </w:t>
      </w:r>
      <w:r w:rsidR="00172E1B" w:rsidRPr="00070491">
        <w:rPr>
          <w:rFonts w:cs="Arial"/>
          <w:bCs/>
        </w:rPr>
        <w:t>LS on MSG3 size for NR</w:t>
      </w:r>
      <w:r w:rsidR="005701F4">
        <w:rPr>
          <w:rFonts w:cs="Arial"/>
          <w:bCs/>
        </w:rPr>
        <w:t>"</w:t>
      </w:r>
    </w:p>
    <w:p w14:paraId="41C12054" w14:textId="3FDF100F" w:rsidR="00257CFD" w:rsidRDefault="00257CFD" w:rsidP="00257CFD">
      <w:pPr>
        <w:pStyle w:val="Reference"/>
        <w:numPr>
          <w:ilvl w:val="0"/>
          <w:numId w:val="21"/>
        </w:numPr>
        <w:textAlignment w:val="auto"/>
      </w:pPr>
      <w:r>
        <w:t>R2-18</w:t>
      </w:r>
      <w:r w:rsidR="00EF7DF4">
        <w:t>07034</w:t>
      </w:r>
      <w:r w:rsidR="005701F4">
        <w:t>, "</w:t>
      </w:r>
      <w:r>
        <w:t xml:space="preserve">Corrections </w:t>
      </w:r>
      <w:r w:rsidR="008F1902">
        <w:t xml:space="preserve">to </w:t>
      </w:r>
      <w:r>
        <w:t>PHR</w:t>
      </w:r>
      <w:r w:rsidR="005701F4">
        <w:t>"</w:t>
      </w:r>
      <w:r w:rsidR="00392C86">
        <w:t>, Ericsson</w:t>
      </w:r>
    </w:p>
    <w:p w14:paraId="7B6F2AE6" w14:textId="3D4359FF" w:rsidR="0059244E" w:rsidRDefault="0059244E" w:rsidP="00BA0A52">
      <w:pPr>
        <w:pStyle w:val="Reference"/>
        <w:numPr>
          <w:ilvl w:val="0"/>
          <w:numId w:val="21"/>
        </w:numPr>
        <w:textAlignment w:val="auto"/>
      </w:pPr>
      <w:r>
        <w:t>R2-1804</w:t>
      </w:r>
      <w:r w:rsidR="005701F4">
        <w:t>575, "</w:t>
      </w:r>
      <w:r w:rsidR="00BA0A52" w:rsidRPr="00BA0A52">
        <w:t>Remaining issues on PHR</w:t>
      </w:r>
      <w:r w:rsidR="00BA0A52">
        <w:t xml:space="preserve">", </w:t>
      </w:r>
      <w:r w:rsidR="00BA0A52" w:rsidRPr="00BA0A52">
        <w:t>Samsung</w:t>
      </w:r>
    </w:p>
    <w:p w14:paraId="5BE061CE" w14:textId="0C68ED1F" w:rsidR="00BA0A52" w:rsidRPr="00070491" w:rsidRDefault="00BA0A52" w:rsidP="00BA0A52">
      <w:pPr>
        <w:pStyle w:val="Reference"/>
        <w:numPr>
          <w:ilvl w:val="0"/>
          <w:numId w:val="21"/>
        </w:numPr>
        <w:textAlignment w:val="auto"/>
      </w:pPr>
      <w:r>
        <w:t>R2-1804542, "</w:t>
      </w:r>
      <w:r w:rsidR="00E07393" w:rsidRPr="005A7BD0">
        <w:t>PHR without NR type-2 PH</w:t>
      </w:r>
      <w:r>
        <w:t>"</w:t>
      </w:r>
      <w:r w:rsidR="00E07393">
        <w:t>, Huawei, HiSilicon</w:t>
      </w:r>
    </w:p>
    <w:p w14:paraId="6448FAC1" w14:textId="77777777" w:rsidR="00257CFD" w:rsidRPr="00070491" w:rsidRDefault="00257CFD" w:rsidP="00E07393">
      <w:pPr>
        <w:pStyle w:val="Reference"/>
        <w:numPr>
          <w:ilvl w:val="0"/>
          <w:numId w:val="0"/>
        </w:numPr>
        <w:textAlignment w:val="auto"/>
      </w:pPr>
    </w:p>
    <w:p w14:paraId="4CADF394" w14:textId="0B15C971" w:rsidR="00431447" w:rsidRDefault="009A33CB" w:rsidP="009A33CB">
      <w:pPr>
        <w:pStyle w:val="Heading1"/>
      </w:pPr>
      <w:r>
        <w:t>Annex – In-depth analysis with the solutions</w:t>
      </w:r>
    </w:p>
    <w:p w14:paraId="5DDD9B16" w14:textId="288A2EAF" w:rsidR="009A33CB" w:rsidRDefault="009A33CB" w:rsidP="009A33CB">
      <w:r>
        <w:t>If both solutions are applied we get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665"/>
        <w:gridCol w:w="1666"/>
        <w:gridCol w:w="1665"/>
        <w:gridCol w:w="1666"/>
        <w:gridCol w:w="1979"/>
      </w:tblGrid>
      <w:tr w:rsidR="009A33CB" w:rsidRPr="0060059F" w14:paraId="497C9433" w14:textId="77777777" w:rsidTr="00AF0E2A">
        <w:tc>
          <w:tcPr>
            <w:tcW w:w="988" w:type="dxa"/>
            <w:vMerge w:val="restart"/>
          </w:tcPr>
          <w:p w14:paraId="7135C84F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UL grant (bytes)</w:t>
            </w:r>
          </w:p>
        </w:tc>
        <w:tc>
          <w:tcPr>
            <w:tcW w:w="6662" w:type="dxa"/>
            <w:gridSpan w:val="4"/>
          </w:tcPr>
          <w:p w14:paraId="37526AF9" w14:textId="77777777" w:rsidR="009A33CB" w:rsidRPr="0060059F" w:rsidRDefault="009A33CB" w:rsidP="00AF0E2A">
            <w:pPr>
              <w:jc w:val="center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MAC PDU contents</w:t>
            </w:r>
          </w:p>
        </w:tc>
        <w:tc>
          <w:tcPr>
            <w:tcW w:w="1979" w:type="dxa"/>
            <w:vMerge w:val="restart"/>
          </w:tcPr>
          <w:p w14:paraId="6FDE9810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Comments</w:t>
            </w:r>
          </w:p>
        </w:tc>
      </w:tr>
      <w:tr w:rsidR="009A33CB" w:rsidRPr="0060059F" w14:paraId="12E6EE46" w14:textId="77777777" w:rsidTr="00AF0E2A">
        <w:tc>
          <w:tcPr>
            <w:tcW w:w="988" w:type="dxa"/>
            <w:vMerge/>
          </w:tcPr>
          <w:p w14:paraId="4B4E4211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5" w:type="dxa"/>
          </w:tcPr>
          <w:p w14:paraId="1449625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A</w:t>
            </w:r>
          </w:p>
        </w:tc>
        <w:tc>
          <w:tcPr>
            <w:tcW w:w="1666" w:type="dxa"/>
          </w:tcPr>
          <w:p w14:paraId="5E4E671D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B</w:t>
            </w:r>
          </w:p>
        </w:tc>
        <w:tc>
          <w:tcPr>
            <w:tcW w:w="1665" w:type="dxa"/>
          </w:tcPr>
          <w:p w14:paraId="00D6B6A1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C</w:t>
            </w:r>
          </w:p>
        </w:tc>
        <w:tc>
          <w:tcPr>
            <w:tcW w:w="1666" w:type="dxa"/>
          </w:tcPr>
          <w:p w14:paraId="4828F1F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Case D</w:t>
            </w:r>
          </w:p>
        </w:tc>
        <w:tc>
          <w:tcPr>
            <w:tcW w:w="1979" w:type="dxa"/>
            <w:vMerge/>
          </w:tcPr>
          <w:p w14:paraId="65D7626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9A33CB" w:rsidRPr="0060059F" w14:paraId="14F33E4A" w14:textId="77777777" w:rsidTr="00AF0E2A">
        <w:tc>
          <w:tcPr>
            <w:tcW w:w="988" w:type="dxa"/>
          </w:tcPr>
          <w:p w14:paraId="404FB9A3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7</w:t>
            </w:r>
          </w:p>
        </w:tc>
        <w:tc>
          <w:tcPr>
            <w:tcW w:w="1665" w:type="dxa"/>
          </w:tcPr>
          <w:p w14:paraId="4D91839F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27349B2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4 bytes padding</w:t>
            </w:r>
          </w:p>
          <w:p w14:paraId="7BDF10D2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37953C5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3393078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74055B62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padding</w:t>
            </w:r>
          </w:p>
        </w:tc>
        <w:tc>
          <w:tcPr>
            <w:tcW w:w="1665" w:type="dxa"/>
          </w:tcPr>
          <w:p w14:paraId="0C8FBF1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01A33612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Single-Entry PHR</w:t>
            </w:r>
          </w:p>
          <w:p w14:paraId="6D5DFA0C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</w:tc>
        <w:tc>
          <w:tcPr>
            <w:tcW w:w="1666" w:type="dxa"/>
          </w:tcPr>
          <w:p w14:paraId="494E9054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3EC8E4C3" w14:textId="77777777" w:rsidR="009A33CB" w:rsidRDefault="004266F7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Single Entry PHR</w:t>
            </w:r>
          </w:p>
          <w:p w14:paraId="368A50AA" w14:textId="27A45EF7" w:rsidR="004266F7" w:rsidRPr="0060059F" w:rsidRDefault="004266F7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</w:tc>
        <w:tc>
          <w:tcPr>
            <w:tcW w:w="1979" w:type="dxa"/>
          </w:tcPr>
          <w:p w14:paraId="1D073C62" w14:textId="77777777" w:rsidR="009A33CB" w:rsidRDefault="00FB6E8E" w:rsidP="00FB6E8E">
            <w:pPr>
              <w:jc w:val="left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C) contains a PHR, saving 4 bytes.</w:t>
            </w:r>
          </w:p>
          <w:p w14:paraId="49246994" w14:textId="2F1B1218" w:rsidR="004266F7" w:rsidRPr="0060059F" w:rsidRDefault="004266F7" w:rsidP="00FB6E8E">
            <w:pPr>
              <w:jc w:val="left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D) contains a PHR, saving 1 byte.</w:t>
            </w:r>
          </w:p>
        </w:tc>
      </w:tr>
      <w:tr w:rsidR="009A33CB" w:rsidRPr="0060059F" w14:paraId="41286DAB" w14:textId="77777777" w:rsidTr="00AF0E2A">
        <w:tc>
          <w:tcPr>
            <w:tcW w:w="988" w:type="dxa"/>
          </w:tcPr>
          <w:p w14:paraId="52A96975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8</w:t>
            </w:r>
          </w:p>
        </w:tc>
        <w:tc>
          <w:tcPr>
            <w:tcW w:w="1665" w:type="dxa"/>
          </w:tcPr>
          <w:p w14:paraId="483F9FC5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4BE1227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16F4A154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41DDC26C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737877D5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6F9A14F8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padding</w:t>
            </w:r>
          </w:p>
        </w:tc>
        <w:tc>
          <w:tcPr>
            <w:tcW w:w="1665" w:type="dxa"/>
          </w:tcPr>
          <w:p w14:paraId="3418A4B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23374FDF" w14:textId="39EFAE09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1BFFD8AF" w14:textId="4BA97D32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9A33CB" w:rsidRPr="0060059F" w14:paraId="29E907CC" w14:textId="77777777" w:rsidTr="00AF0E2A">
        <w:tc>
          <w:tcPr>
            <w:tcW w:w="988" w:type="dxa"/>
          </w:tcPr>
          <w:p w14:paraId="47040686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9</w:t>
            </w:r>
          </w:p>
        </w:tc>
        <w:tc>
          <w:tcPr>
            <w:tcW w:w="1665" w:type="dxa"/>
          </w:tcPr>
          <w:p w14:paraId="007B0E83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0BE8642D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6D57C8BF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 byte padding</w:t>
            </w:r>
          </w:p>
          <w:p w14:paraId="5BBD27C8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2AC048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1C36F6A8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03A13A51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4 bytes padding</w:t>
            </w:r>
          </w:p>
        </w:tc>
        <w:tc>
          <w:tcPr>
            <w:tcW w:w="1665" w:type="dxa"/>
          </w:tcPr>
          <w:p w14:paraId="39B3B66B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3E69EEE1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00FDF693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9A33CB" w:rsidRPr="0060059F" w14:paraId="222F7E76" w14:textId="77777777" w:rsidTr="00AF0E2A">
        <w:tc>
          <w:tcPr>
            <w:tcW w:w="988" w:type="dxa"/>
          </w:tcPr>
          <w:p w14:paraId="6BDCDEE5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10</w:t>
            </w:r>
          </w:p>
        </w:tc>
        <w:tc>
          <w:tcPr>
            <w:tcW w:w="1665" w:type="dxa"/>
          </w:tcPr>
          <w:p w14:paraId="135FEEF8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625F4E06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Long BSR</w:t>
            </w:r>
          </w:p>
          <w:p w14:paraId="7D41234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padding</w:t>
            </w:r>
          </w:p>
          <w:p w14:paraId="46F35899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09ABE8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4B8BE575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2 bytes Short BSR</w:t>
            </w:r>
          </w:p>
          <w:p w14:paraId="50EE9DFC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5 bytes padding</w:t>
            </w:r>
          </w:p>
        </w:tc>
        <w:tc>
          <w:tcPr>
            <w:tcW w:w="1665" w:type="dxa"/>
          </w:tcPr>
          <w:p w14:paraId="1BE4A263" w14:textId="5E5060A6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2D3666F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1B18D1A6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</w:tr>
      <w:tr w:rsidR="009A33CB" w:rsidRPr="0060059F" w14:paraId="183AFE52" w14:textId="77777777" w:rsidTr="00AF0E2A">
        <w:tc>
          <w:tcPr>
            <w:tcW w:w="988" w:type="dxa"/>
          </w:tcPr>
          <w:p w14:paraId="13132E57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11</w:t>
            </w:r>
          </w:p>
        </w:tc>
        <w:tc>
          <w:tcPr>
            <w:tcW w:w="1665" w:type="dxa"/>
          </w:tcPr>
          <w:p w14:paraId="61E57F4B" w14:textId="77777777" w:rsidR="009A33CB" w:rsidRPr="00263BFE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263BFE">
              <w:rPr>
                <w:rFonts w:cs="Arial"/>
                <w:sz w:val="18"/>
                <w:lang w:val="en-US"/>
              </w:rPr>
              <w:t>3 bytes C-RNTI</w:t>
            </w:r>
          </w:p>
          <w:p w14:paraId="1572D58B" w14:textId="7A969785" w:rsidR="009A33CB" w:rsidRPr="00263BFE" w:rsidRDefault="00F12082" w:rsidP="00F12082">
            <w:pPr>
              <w:jc w:val="left"/>
              <w:rPr>
                <w:rFonts w:cs="Arial"/>
                <w:sz w:val="18"/>
                <w:lang w:val="en-US"/>
              </w:rPr>
            </w:pPr>
            <w:r w:rsidRPr="00263BFE">
              <w:rPr>
                <w:rFonts w:cs="Arial"/>
                <w:sz w:val="18"/>
                <w:lang w:val="en-US"/>
              </w:rPr>
              <w:t>8 bytes M</w:t>
            </w:r>
            <w:r w:rsidRPr="007071B6">
              <w:rPr>
                <w:rFonts w:cs="Arial"/>
                <w:sz w:val="18"/>
                <w:lang w:val="en-US"/>
              </w:rPr>
              <w:t>ultiple Entry PHR</w:t>
            </w:r>
          </w:p>
        </w:tc>
        <w:tc>
          <w:tcPr>
            <w:tcW w:w="1666" w:type="dxa"/>
          </w:tcPr>
          <w:p w14:paraId="7176F40F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60059F">
              <w:rPr>
                <w:rFonts w:cs="Arial"/>
                <w:sz w:val="18"/>
                <w:lang w:val="en-US"/>
              </w:rPr>
              <w:t>3 bytes C-RNTI</w:t>
            </w:r>
          </w:p>
          <w:p w14:paraId="25AD8559" w14:textId="500706CF" w:rsidR="009A33CB" w:rsidRPr="00263BFE" w:rsidRDefault="00263BFE" w:rsidP="00AF0E2A">
            <w:pPr>
              <w:jc w:val="left"/>
              <w:rPr>
                <w:rFonts w:cs="Arial"/>
                <w:sz w:val="18"/>
                <w:lang w:val="en-US"/>
              </w:rPr>
            </w:pPr>
            <w:r w:rsidRPr="00263BFE">
              <w:rPr>
                <w:rFonts w:cs="Arial"/>
                <w:sz w:val="18"/>
                <w:lang w:val="en-US"/>
              </w:rPr>
              <w:t>8 bytes Multiple Entry PHR</w:t>
            </w:r>
          </w:p>
        </w:tc>
        <w:tc>
          <w:tcPr>
            <w:tcW w:w="1665" w:type="dxa"/>
          </w:tcPr>
          <w:p w14:paraId="1DC437FA" w14:textId="23462EA5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666" w:type="dxa"/>
          </w:tcPr>
          <w:p w14:paraId="0BA42E5E" w14:textId="77777777" w:rsidR="009A33CB" w:rsidRPr="0060059F" w:rsidRDefault="009A33CB" w:rsidP="00AF0E2A">
            <w:pPr>
              <w:jc w:val="left"/>
              <w:rPr>
                <w:rFonts w:cs="Arial"/>
                <w:sz w:val="18"/>
                <w:lang w:val="en-US"/>
              </w:rPr>
            </w:pPr>
          </w:p>
        </w:tc>
        <w:tc>
          <w:tcPr>
            <w:tcW w:w="1979" w:type="dxa"/>
          </w:tcPr>
          <w:p w14:paraId="222E9B90" w14:textId="2B5FC9D1" w:rsidR="00263BFE" w:rsidRDefault="00263BFE" w:rsidP="00AF0E2A">
            <w:pPr>
              <w:jc w:val="left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C) contains a PHR</w:t>
            </w:r>
            <w:r w:rsidR="00666FC0">
              <w:rPr>
                <w:rFonts w:cs="Arial"/>
                <w:sz w:val="18"/>
                <w:lang w:val="en-US"/>
              </w:rPr>
              <w:t>, saving 2 bytes.</w:t>
            </w:r>
          </w:p>
          <w:p w14:paraId="349376A2" w14:textId="0BD8DCD8" w:rsidR="009A33CB" w:rsidRPr="0060059F" w:rsidRDefault="00F12082" w:rsidP="00AF0E2A">
            <w:pPr>
              <w:jc w:val="left"/>
              <w:rPr>
                <w:rFonts w:cs="Arial"/>
                <w:sz w:val="18"/>
                <w:lang w:val="en-US"/>
              </w:rPr>
            </w:pPr>
            <w:r>
              <w:rPr>
                <w:rFonts w:cs="Arial"/>
                <w:sz w:val="18"/>
                <w:lang w:val="en-US"/>
              </w:rPr>
              <w:t>D) contains a PHR</w:t>
            </w:r>
            <w:r w:rsidR="00666FC0">
              <w:rPr>
                <w:rFonts w:cs="Arial"/>
                <w:sz w:val="18"/>
                <w:lang w:val="en-US"/>
              </w:rPr>
              <w:t>, saving 5 bytes</w:t>
            </w:r>
            <w:r>
              <w:rPr>
                <w:rFonts w:cs="Arial"/>
                <w:sz w:val="18"/>
                <w:lang w:val="en-US"/>
              </w:rPr>
              <w:t>.</w:t>
            </w:r>
          </w:p>
        </w:tc>
      </w:tr>
    </w:tbl>
    <w:p w14:paraId="582DA67F" w14:textId="77777777" w:rsidR="009A33CB" w:rsidRPr="009A33CB" w:rsidRDefault="009A33CB" w:rsidP="009A33CB"/>
    <w:sectPr w:rsidR="009A33CB" w:rsidRPr="009A33C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CFC48" w14:textId="77777777" w:rsidR="00A97BB7" w:rsidRDefault="00A97BB7">
      <w:r>
        <w:separator/>
      </w:r>
    </w:p>
  </w:endnote>
  <w:endnote w:type="continuationSeparator" w:id="0">
    <w:p w14:paraId="08295BA1" w14:textId="77777777" w:rsidR="00A97BB7" w:rsidRDefault="00A97BB7">
      <w:r>
        <w:continuationSeparator/>
      </w:r>
    </w:p>
  </w:endnote>
  <w:endnote w:type="continuationNotice" w:id="1">
    <w:p w14:paraId="42A62542" w14:textId="77777777" w:rsidR="00A97BB7" w:rsidRDefault="00A97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5111" w14:textId="2147848B" w:rsidR="00AF0E2A" w:rsidRDefault="00AF0E2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6F8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6F8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ADD3E" w14:textId="77777777" w:rsidR="00A97BB7" w:rsidRDefault="00A97BB7">
      <w:r>
        <w:separator/>
      </w:r>
    </w:p>
  </w:footnote>
  <w:footnote w:type="continuationSeparator" w:id="0">
    <w:p w14:paraId="6C3A45D6" w14:textId="77777777" w:rsidR="00A97BB7" w:rsidRDefault="00A97BB7">
      <w:r>
        <w:continuationSeparator/>
      </w:r>
    </w:p>
  </w:footnote>
  <w:footnote w:type="continuationNotice" w:id="1">
    <w:p w14:paraId="24AD90E7" w14:textId="77777777" w:rsidR="00A97BB7" w:rsidRDefault="00A97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A0FE" w14:textId="77777777" w:rsidR="00AF0E2A" w:rsidRDefault="00AF0E2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F3CCF"/>
    <w:multiLevelType w:val="hybridMultilevel"/>
    <w:tmpl w:val="C8E0D1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FD1DFC"/>
    <w:multiLevelType w:val="hybridMultilevel"/>
    <w:tmpl w:val="EC08844E"/>
    <w:lvl w:ilvl="0" w:tplc="95EAB9C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6028E"/>
    <w:multiLevelType w:val="hybridMultilevel"/>
    <w:tmpl w:val="6F3A8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A2F31"/>
    <w:multiLevelType w:val="hybridMultilevel"/>
    <w:tmpl w:val="5A68E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87E04"/>
    <w:multiLevelType w:val="hybridMultilevel"/>
    <w:tmpl w:val="1EACFB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16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AA"/>
    <w:rsid w:val="000006E1"/>
    <w:rsid w:val="00000D98"/>
    <w:rsid w:val="000015E4"/>
    <w:rsid w:val="00002A37"/>
    <w:rsid w:val="000039F4"/>
    <w:rsid w:val="00005200"/>
    <w:rsid w:val="0000544E"/>
    <w:rsid w:val="00006022"/>
    <w:rsid w:val="00006291"/>
    <w:rsid w:val="00006446"/>
    <w:rsid w:val="00006896"/>
    <w:rsid w:val="00007CDC"/>
    <w:rsid w:val="000110FD"/>
    <w:rsid w:val="00011791"/>
    <w:rsid w:val="00011B28"/>
    <w:rsid w:val="00013115"/>
    <w:rsid w:val="00014A42"/>
    <w:rsid w:val="00015D15"/>
    <w:rsid w:val="00017216"/>
    <w:rsid w:val="00022E13"/>
    <w:rsid w:val="0002410E"/>
    <w:rsid w:val="00024F76"/>
    <w:rsid w:val="000255E3"/>
    <w:rsid w:val="0002564D"/>
    <w:rsid w:val="00025A45"/>
    <w:rsid w:val="00025ECA"/>
    <w:rsid w:val="00031037"/>
    <w:rsid w:val="000325B8"/>
    <w:rsid w:val="0003493B"/>
    <w:rsid w:val="00034C15"/>
    <w:rsid w:val="000353C6"/>
    <w:rsid w:val="00036BA1"/>
    <w:rsid w:val="00040C44"/>
    <w:rsid w:val="000422E2"/>
    <w:rsid w:val="00042F22"/>
    <w:rsid w:val="00043D9E"/>
    <w:rsid w:val="000444EF"/>
    <w:rsid w:val="000465E0"/>
    <w:rsid w:val="00047D90"/>
    <w:rsid w:val="00052A07"/>
    <w:rsid w:val="000534E3"/>
    <w:rsid w:val="00054F7B"/>
    <w:rsid w:val="00055B4D"/>
    <w:rsid w:val="0005606A"/>
    <w:rsid w:val="00056BF7"/>
    <w:rsid w:val="00056EA2"/>
    <w:rsid w:val="00057117"/>
    <w:rsid w:val="000616E7"/>
    <w:rsid w:val="0006487E"/>
    <w:rsid w:val="00065E1A"/>
    <w:rsid w:val="0007046B"/>
    <w:rsid w:val="00070491"/>
    <w:rsid w:val="00072174"/>
    <w:rsid w:val="00075543"/>
    <w:rsid w:val="00077E5F"/>
    <w:rsid w:val="0008036A"/>
    <w:rsid w:val="00081AE6"/>
    <w:rsid w:val="00082CED"/>
    <w:rsid w:val="0008354F"/>
    <w:rsid w:val="00083F1E"/>
    <w:rsid w:val="000851D1"/>
    <w:rsid w:val="000855EB"/>
    <w:rsid w:val="00085AE2"/>
    <w:rsid w:val="00085B52"/>
    <w:rsid w:val="000866F2"/>
    <w:rsid w:val="00087B45"/>
    <w:rsid w:val="0009009F"/>
    <w:rsid w:val="00091557"/>
    <w:rsid w:val="000924C1"/>
    <w:rsid w:val="000924F0"/>
    <w:rsid w:val="00092B8F"/>
    <w:rsid w:val="00093474"/>
    <w:rsid w:val="00094320"/>
    <w:rsid w:val="00094C00"/>
    <w:rsid w:val="0009510F"/>
    <w:rsid w:val="00096E7B"/>
    <w:rsid w:val="00097308"/>
    <w:rsid w:val="000A1B7B"/>
    <w:rsid w:val="000A56F2"/>
    <w:rsid w:val="000A6CB7"/>
    <w:rsid w:val="000B1FF8"/>
    <w:rsid w:val="000B22CD"/>
    <w:rsid w:val="000B2719"/>
    <w:rsid w:val="000B3A8F"/>
    <w:rsid w:val="000B3F56"/>
    <w:rsid w:val="000B4AB9"/>
    <w:rsid w:val="000B52FE"/>
    <w:rsid w:val="000B58C3"/>
    <w:rsid w:val="000B61E9"/>
    <w:rsid w:val="000C165A"/>
    <w:rsid w:val="000C2E19"/>
    <w:rsid w:val="000C3552"/>
    <w:rsid w:val="000C39A9"/>
    <w:rsid w:val="000C718F"/>
    <w:rsid w:val="000C7EF1"/>
    <w:rsid w:val="000D0D07"/>
    <w:rsid w:val="000D0E4C"/>
    <w:rsid w:val="000D1640"/>
    <w:rsid w:val="000D2C7B"/>
    <w:rsid w:val="000D4797"/>
    <w:rsid w:val="000D6EA7"/>
    <w:rsid w:val="000E0527"/>
    <w:rsid w:val="000E1AF8"/>
    <w:rsid w:val="000E1E92"/>
    <w:rsid w:val="000E5E92"/>
    <w:rsid w:val="000F06D6"/>
    <w:rsid w:val="000F07B3"/>
    <w:rsid w:val="000F0EB1"/>
    <w:rsid w:val="000F0F28"/>
    <w:rsid w:val="000F1106"/>
    <w:rsid w:val="000F3BE9"/>
    <w:rsid w:val="000F3F6C"/>
    <w:rsid w:val="000F6DF3"/>
    <w:rsid w:val="000F7461"/>
    <w:rsid w:val="001005FF"/>
    <w:rsid w:val="00101519"/>
    <w:rsid w:val="00104B18"/>
    <w:rsid w:val="00104EFC"/>
    <w:rsid w:val="001062FB"/>
    <w:rsid w:val="001063E6"/>
    <w:rsid w:val="0010720B"/>
    <w:rsid w:val="00111F8E"/>
    <w:rsid w:val="00113911"/>
    <w:rsid w:val="00113CF4"/>
    <w:rsid w:val="001146EC"/>
    <w:rsid w:val="001153EA"/>
    <w:rsid w:val="00115643"/>
    <w:rsid w:val="00116765"/>
    <w:rsid w:val="0012115E"/>
    <w:rsid w:val="001214F5"/>
    <w:rsid w:val="001219F5"/>
    <w:rsid w:val="00121A20"/>
    <w:rsid w:val="00122189"/>
    <w:rsid w:val="0012377F"/>
    <w:rsid w:val="00124314"/>
    <w:rsid w:val="00126B4A"/>
    <w:rsid w:val="00130E5B"/>
    <w:rsid w:val="001310D9"/>
    <w:rsid w:val="00132FD0"/>
    <w:rsid w:val="001344C0"/>
    <w:rsid w:val="001346FA"/>
    <w:rsid w:val="00135252"/>
    <w:rsid w:val="00137AB5"/>
    <w:rsid w:val="00137F0B"/>
    <w:rsid w:val="00140616"/>
    <w:rsid w:val="00140EFC"/>
    <w:rsid w:val="00141317"/>
    <w:rsid w:val="00150DC2"/>
    <w:rsid w:val="00151E23"/>
    <w:rsid w:val="001526E0"/>
    <w:rsid w:val="00154269"/>
    <w:rsid w:val="001551B5"/>
    <w:rsid w:val="00162F44"/>
    <w:rsid w:val="00164B64"/>
    <w:rsid w:val="001659C1"/>
    <w:rsid w:val="0016606A"/>
    <w:rsid w:val="0017043A"/>
    <w:rsid w:val="0017068F"/>
    <w:rsid w:val="00172E1B"/>
    <w:rsid w:val="001730A2"/>
    <w:rsid w:val="00173A8E"/>
    <w:rsid w:val="00175473"/>
    <w:rsid w:val="00175580"/>
    <w:rsid w:val="001772E4"/>
    <w:rsid w:val="00177795"/>
    <w:rsid w:val="0018004D"/>
    <w:rsid w:val="00180C65"/>
    <w:rsid w:val="001811CA"/>
    <w:rsid w:val="0018143F"/>
    <w:rsid w:val="00182249"/>
    <w:rsid w:val="00184B3C"/>
    <w:rsid w:val="00186A51"/>
    <w:rsid w:val="00190AC1"/>
    <w:rsid w:val="0019341A"/>
    <w:rsid w:val="001947AD"/>
    <w:rsid w:val="00194A08"/>
    <w:rsid w:val="00195983"/>
    <w:rsid w:val="001973AF"/>
    <w:rsid w:val="0019788B"/>
    <w:rsid w:val="00197DF9"/>
    <w:rsid w:val="001A18D0"/>
    <w:rsid w:val="001A1987"/>
    <w:rsid w:val="001A2564"/>
    <w:rsid w:val="001A3587"/>
    <w:rsid w:val="001A39FD"/>
    <w:rsid w:val="001A4062"/>
    <w:rsid w:val="001A6173"/>
    <w:rsid w:val="001A6CBA"/>
    <w:rsid w:val="001B0D97"/>
    <w:rsid w:val="001B1CEC"/>
    <w:rsid w:val="001B2596"/>
    <w:rsid w:val="001B52A3"/>
    <w:rsid w:val="001B5A5D"/>
    <w:rsid w:val="001C08BA"/>
    <w:rsid w:val="001C1CE5"/>
    <w:rsid w:val="001C3204"/>
    <w:rsid w:val="001C37A6"/>
    <w:rsid w:val="001C3D2A"/>
    <w:rsid w:val="001C4413"/>
    <w:rsid w:val="001D2E78"/>
    <w:rsid w:val="001D51BA"/>
    <w:rsid w:val="001D6342"/>
    <w:rsid w:val="001D6D53"/>
    <w:rsid w:val="001E092D"/>
    <w:rsid w:val="001E0C15"/>
    <w:rsid w:val="001E2737"/>
    <w:rsid w:val="001E58E2"/>
    <w:rsid w:val="001E7AED"/>
    <w:rsid w:val="001F05F9"/>
    <w:rsid w:val="001F0DC4"/>
    <w:rsid w:val="001F16D9"/>
    <w:rsid w:val="001F20CB"/>
    <w:rsid w:val="001F2853"/>
    <w:rsid w:val="001F2DD3"/>
    <w:rsid w:val="001F3916"/>
    <w:rsid w:val="001F3A5F"/>
    <w:rsid w:val="001F4AB5"/>
    <w:rsid w:val="001F4D76"/>
    <w:rsid w:val="001F508E"/>
    <w:rsid w:val="001F54C5"/>
    <w:rsid w:val="001F662C"/>
    <w:rsid w:val="001F7074"/>
    <w:rsid w:val="00200490"/>
    <w:rsid w:val="00201F3A"/>
    <w:rsid w:val="00203F96"/>
    <w:rsid w:val="002047E5"/>
    <w:rsid w:val="002069B2"/>
    <w:rsid w:val="002075E3"/>
    <w:rsid w:val="00207FA3"/>
    <w:rsid w:val="00210582"/>
    <w:rsid w:val="00210D3B"/>
    <w:rsid w:val="00211ED8"/>
    <w:rsid w:val="00212DE6"/>
    <w:rsid w:val="00212E00"/>
    <w:rsid w:val="00214DA8"/>
    <w:rsid w:val="00215423"/>
    <w:rsid w:val="002158FA"/>
    <w:rsid w:val="00220600"/>
    <w:rsid w:val="00220770"/>
    <w:rsid w:val="002220DB"/>
    <w:rsid w:val="002224DB"/>
    <w:rsid w:val="00223FCB"/>
    <w:rsid w:val="00224E5B"/>
    <w:rsid w:val="002252C3"/>
    <w:rsid w:val="00225C54"/>
    <w:rsid w:val="002267BC"/>
    <w:rsid w:val="00227427"/>
    <w:rsid w:val="002277FB"/>
    <w:rsid w:val="00230765"/>
    <w:rsid w:val="00230B66"/>
    <w:rsid w:val="002319E4"/>
    <w:rsid w:val="002335DF"/>
    <w:rsid w:val="00235632"/>
    <w:rsid w:val="00235872"/>
    <w:rsid w:val="00240AC7"/>
    <w:rsid w:val="00241559"/>
    <w:rsid w:val="002435B3"/>
    <w:rsid w:val="0024442D"/>
    <w:rsid w:val="002458EB"/>
    <w:rsid w:val="00247935"/>
    <w:rsid w:val="002500C8"/>
    <w:rsid w:val="00251B21"/>
    <w:rsid w:val="0025233F"/>
    <w:rsid w:val="00255298"/>
    <w:rsid w:val="00256492"/>
    <w:rsid w:val="00256D88"/>
    <w:rsid w:val="00257543"/>
    <w:rsid w:val="00257CFD"/>
    <w:rsid w:val="002617E7"/>
    <w:rsid w:val="00263BFE"/>
    <w:rsid w:val="00264228"/>
    <w:rsid w:val="00264334"/>
    <w:rsid w:val="0026473E"/>
    <w:rsid w:val="00265E27"/>
    <w:rsid w:val="00266214"/>
    <w:rsid w:val="00267C83"/>
    <w:rsid w:val="002700A4"/>
    <w:rsid w:val="0027144F"/>
    <w:rsid w:val="00271F3A"/>
    <w:rsid w:val="00273278"/>
    <w:rsid w:val="00273495"/>
    <w:rsid w:val="002737F4"/>
    <w:rsid w:val="002805F5"/>
    <w:rsid w:val="00280751"/>
    <w:rsid w:val="002817C1"/>
    <w:rsid w:val="0028280A"/>
    <w:rsid w:val="00282DBE"/>
    <w:rsid w:val="00283B20"/>
    <w:rsid w:val="0028408B"/>
    <w:rsid w:val="00286ACD"/>
    <w:rsid w:val="00287838"/>
    <w:rsid w:val="00287F80"/>
    <w:rsid w:val="002907B5"/>
    <w:rsid w:val="002919DB"/>
    <w:rsid w:val="00292EB7"/>
    <w:rsid w:val="00296227"/>
    <w:rsid w:val="00296F44"/>
    <w:rsid w:val="002970BB"/>
    <w:rsid w:val="0029777D"/>
    <w:rsid w:val="002A055E"/>
    <w:rsid w:val="002A1180"/>
    <w:rsid w:val="002A1627"/>
    <w:rsid w:val="002A1D4E"/>
    <w:rsid w:val="002A2869"/>
    <w:rsid w:val="002A3F21"/>
    <w:rsid w:val="002A5819"/>
    <w:rsid w:val="002B24D6"/>
    <w:rsid w:val="002B4722"/>
    <w:rsid w:val="002B70DD"/>
    <w:rsid w:val="002C0AF1"/>
    <w:rsid w:val="002C127C"/>
    <w:rsid w:val="002C15FC"/>
    <w:rsid w:val="002C19BB"/>
    <w:rsid w:val="002C3B53"/>
    <w:rsid w:val="002C41E6"/>
    <w:rsid w:val="002C59F4"/>
    <w:rsid w:val="002C6694"/>
    <w:rsid w:val="002D071A"/>
    <w:rsid w:val="002D2622"/>
    <w:rsid w:val="002D34B2"/>
    <w:rsid w:val="002D475F"/>
    <w:rsid w:val="002D7637"/>
    <w:rsid w:val="002E17F2"/>
    <w:rsid w:val="002E1C7E"/>
    <w:rsid w:val="002E4F1A"/>
    <w:rsid w:val="002E77A5"/>
    <w:rsid w:val="002E7CAE"/>
    <w:rsid w:val="002F00E0"/>
    <w:rsid w:val="002F09EF"/>
    <w:rsid w:val="002F2771"/>
    <w:rsid w:val="002F37A9"/>
    <w:rsid w:val="002F5B16"/>
    <w:rsid w:val="002F7879"/>
    <w:rsid w:val="00300BEA"/>
    <w:rsid w:val="003017ED"/>
    <w:rsid w:val="00301CE6"/>
    <w:rsid w:val="0030256B"/>
    <w:rsid w:val="0030501F"/>
    <w:rsid w:val="00306005"/>
    <w:rsid w:val="0030601D"/>
    <w:rsid w:val="00307220"/>
    <w:rsid w:val="003073F2"/>
    <w:rsid w:val="00307BA1"/>
    <w:rsid w:val="00307FEB"/>
    <w:rsid w:val="00311702"/>
    <w:rsid w:val="00311E82"/>
    <w:rsid w:val="00313FD6"/>
    <w:rsid w:val="00313FD7"/>
    <w:rsid w:val="003143BD"/>
    <w:rsid w:val="00315209"/>
    <w:rsid w:val="00315A08"/>
    <w:rsid w:val="00317A53"/>
    <w:rsid w:val="00317D77"/>
    <w:rsid w:val="003203ED"/>
    <w:rsid w:val="00320C4C"/>
    <w:rsid w:val="00321120"/>
    <w:rsid w:val="00322C9F"/>
    <w:rsid w:val="00322E98"/>
    <w:rsid w:val="00323596"/>
    <w:rsid w:val="003241DD"/>
    <w:rsid w:val="00324D23"/>
    <w:rsid w:val="00325AA4"/>
    <w:rsid w:val="00326180"/>
    <w:rsid w:val="003276E6"/>
    <w:rsid w:val="0033166A"/>
    <w:rsid w:val="00331751"/>
    <w:rsid w:val="00334579"/>
    <w:rsid w:val="00334A3A"/>
    <w:rsid w:val="00335043"/>
    <w:rsid w:val="00335858"/>
    <w:rsid w:val="0033609D"/>
    <w:rsid w:val="00336BDA"/>
    <w:rsid w:val="00336D26"/>
    <w:rsid w:val="003400CD"/>
    <w:rsid w:val="00342BD7"/>
    <w:rsid w:val="00343773"/>
    <w:rsid w:val="00343A07"/>
    <w:rsid w:val="0034526A"/>
    <w:rsid w:val="003466BC"/>
    <w:rsid w:val="00346DB5"/>
    <w:rsid w:val="003477B1"/>
    <w:rsid w:val="00351A50"/>
    <w:rsid w:val="0035398C"/>
    <w:rsid w:val="0035491B"/>
    <w:rsid w:val="00355BC3"/>
    <w:rsid w:val="00356DE5"/>
    <w:rsid w:val="00357380"/>
    <w:rsid w:val="00360154"/>
    <w:rsid w:val="003602D9"/>
    <w:rsid w:val="003604CE"/>
    <w:rsid w:val="00361F7F"/>
    <w:rsid w:val="00365114"/>
    <w:rsid w:val="00370E47"/>
    <w:rsid w:val="0037200D"/>
    <w:rsid w:val="003735FA"/>
    <w:rsid w:val="003742AC"/>
    <w:rsid w:val="00376551"/>
    <w:rsid w:val="00376DBF"/>
    <w:rsid w:val="00377CE1"/>
    <w:rsid w:val="003832B9"/>
    <w:rsid w:val="003845FB"/>
    <w:rsid w:val="00385BF0"/>
    <w:rsid w:val="00386E6D"/>
    <w:rsid w:val="00392422"/>
    <w:rsid w:val="00392C86"/>
    <w:rsid w:val="003939FF"/>
    <w:rsid w:val="003A031E"/>
    <w:rsid w:val="003A2223"/>
    <w:rsid w:val="003A2A0F"/>
    <w:rsid w:val="003A45A1"/>
    <w:rsid w:val="003A4AAC"/>
    <w:rsid w:val="003A57B0"/>
    <w:rsid w:val="003A5B0A"/>
    <w:rsid w:val="003A6BAC"/>
    <w:rsid w:val="003A7EF3"/>
    <w:rsid w:val="003B0124"/>
    <w:rsid w:val="003B10B8"/>
    <w:rsid w:val="003B129B"/>
    <w:rsid w:val="003B159C"/>
    <w:rsid w:val="003B2022"/>
    <w:rsid w:val="003B26AE"/>
    <w:rsid w:val="003B369F"/>
    <w:rsid w:val="003B36A3"/>
    <w:rsid w:val="003B460B"/>
    <w:rsid w:val="003B7FE5"/>
    <w:rsid w:val="003C11C8"/>
    <w:rsid w:val="003C2702"/>
    <w:rsid w:val="003C4D37"/>
    <w:rsid w:val="003C68D3"/>
    <w:rsid w:val="003C7801"/>
    <w:rsid w:val="003C7806"/>
    <w:rsid w:val="003D109F"/>
    <w:rsid w:val="003D2478"/>
    <w:rsid w:val="003D2AA6"/>
    <w:rsid w:val="003D3C45"/>
    <w:rsid w:val="003D5B1F"/>
    <w:rsid w:val="003E024A"/>
    <w:rsid w:val="003E15FA"/>
    <w:rsid w:val="003E3A1F"/>
    <w:rsid w:val="003E55E4"/>
    <w:rsid w:val="003E6360"/>
    <w:rsid w:val="003E74E3"/>
    <w:rsid w:val="003F05C7"/>
    <w:rsid w:val="003F096C"/>
    <w:rsid w:val="003F0B8A"/>
    <w:rsid w:val="003F2CD4"/>
    <w:rsid w:val="003F3161"/>
    <w:rsid w:val="003F4683"/>
    <w:rsid w:val="003F53EE"/>
    <w:rsid w:val="003F6BBE"/>
    <w:rsid w:val="003F6FCC"/>
    <w:rsid w:val="004000E8"/>
    <w:rsid w:val="00401121"/>
    <w:rsid w:val="00401141"/>
    <w:rsid w:val="00402E2B"/>
    <w:rsid w:val="004042E7"/>
    <w:rsid w:val="004046EC"/>
    <w:rsid w:val="0040512B"/>
    <w:rsid w:val="004053F1"/>
    <w:rsid w:val="00405CA5"/>
    <w:rsid w:val="004064C3"/>
    <w:rsid w:val="00407CD3"/>
    <w:rsid w:val="00410134"/>
    <w:rsid w:val="00410B72"/>
    <w:rsid w:val="00410F18"/>
    <w:rsid w:val="0041263E"/>
    <w:rsid w:val="00413AAC"/>
    <w:rsid w:val="0041569F"/>
    <w:rsid w:val="004203A8"/>
    <w:rsid w:val="00421105"/>
    <w:rsid w:val="00421E80"/>
    <w:rsid w:val="00422916"/>
    <w:rsid w:val="004242F4"/>
    <w:rsid w:val="0042548E"/>
    <w:rsid w:val="004266F7"/>
    <w:rsid w:val="00426E08"/>
    <w:rsid w:val="00427075"/>
    <w:rsid w:val="00427248"/>
    <w:rsid w:val="004302E1"/>
    <w:rsid w:val="00431447"/>
    <w:rsid w:val="0043208A"/>
    <w:rsid w:val="00437447"/>
    <w:rsid w:val="00437D20"/>
    <w:rsid w:val="00441A92"/>
    <w:rsid w:val="00441D1D"/>
    <w:rsid w:val="004449EE"/>
    <w:rsid w:val="00444F56"/>
    <w:rsid w:val="004457C8"/>
    <w:rsid w:val="00446488"/>
    <w:rsid w:val="00447D8F"/>
    <w:rsid w:val="00447F39"/>
    <w:rsid w:val="004500F1"/>
    <w:rsid w:val="004517AA"/>
    <w:rsid w:val="004523B5"/>
    <w:rsid w:val="00452CAC"/>
    <w:rsid w:val="00452E66"/>
    <w:rsid w:val="00452EF4"/>
    <w:rsid w:val="00454C6B"/>
    <w:rsid w:val="00455013"/>
    <w:rsid w:val="00456FF8"/>
    <w:rsid w:val="00457565"/>
    <w:rsid w:val="004579A3"/>
    <w:rsid w:val="00457B71"/>
    <w:rsid w:val="004614E3"/>
    <w:rsid w:val="004644D1"/>
    <w:rsid w:val="00465AAD"/>
    <w:rsid w:val="004669E2"/>
    <w:rsid w:val="00470C31"/>
    <w:rsid w:val="00471CC4"/>
    <w:rsid w:val="00472598"/>
    <w:rsid w:val="004734D0"/>
    <w:rsid w:val="004747B3"/>
    <w:rsid w:val="0047556B"/>
    <w:rsid w:val="004758B7"/>
    <w:rsid w:val="00477768"/>
    <w:rsid w:val="0048021E"/>
    <w:rsid w:val="00481696"/>
    <w:rsid w:val="00481C47"/>
    <w:rsid w:val="00484B33"/>
    <w:rsid w:val="0048724A"/>
    <w:rsid w:val="00487564"/>
    <w:rsid w:val="0049023F"/>
    <w:rsid w:val="00490614"/>
    <w:rsid w:val="00490BD3"/>
    <w:rsid w:val="00491D3D"/>
    <w:rsid w:val="00492BC5"/>
    <w:rsid w:val="00493FD6"/>
    <w:rsid w:val="004964F1"/>
    <w:rsid w:val="00496510"/>
    <w:rsid w:val="004A16BC"/>
    <w:rsid w:val="004A2B94"/>
    <w:rsid w:val="004A527E"/>
    <w:rsid w:val="004A56D3"/>
    <w:rsid w:val="004A61C2"/>
    <w:rsid w:val="004A783F"/>
    <w:rsid w:val="004B279F"/>
    <w:rsid w:val="004B32FD"/>
    <w:rsid w:val="004B58E3"/>
    <w:rsid w:val="004B6BC8"/>
    <w:rsid w:val="004B7C0C"/>
    <w:rsid w:val="004C28CE"/>
    <w:rsid w:val="004C2DB9"/>
    <w:rsid w:val="004C308B"/>
    <w:rsid w:val="004C3200"/>
    <w:rsid w:val="004C3898"/>
    <w:rsid w:val="004C5124"/>
    <w:rsid w:val="004C6D68"/>
    <w:rsid w:val="004C78E3"/>
    <w:rsid w:val="004D0290"/>
    <w:rsid w:val="004D36B1"/>
    <w:rsid w:val="004D445B"/>
    <w:rsid w:val="004D4866"/>
    <w:rsid w:val="004D5BD4"/>
    <w:rsid w:val="004D5EEC"/>
    <w:rsid w:val="004D6118"/>
    <w:rsid w:val="004D68FA"/>
    <w:rsid w:val="004D7622"/>
    <w:rsid w:val="004D7EBD"/>
    <w:rsid w:val="004E14DC"/>
    <w:rsid w:val="004E2680"/>
    <w:rsid w:val="004E28F9"/>
    <w:rsid w:val="004E462E"/>
    <w:rsid w:val="004E56DC"/>
    <w:rsid w:val="004E56EF"/>
    <w:rsid w:val="004E6D71"/>
    <w:rsid w:val="004E76F4"/>
    <w:rsid w:val="004F0B4E"/>
    <w:rsid w:val="004F0B6C"/>
    <w:rsid w:val="004F2029"/>
    <w:rsid w:val="004F2078"/>
    <w:rsid w:val="004F446A"/>
    <w:rsid w:val="004F4BF4"/>
    <w:rsid w:val="004F4DA3"/>
    <w:rsid w:val="004F5AB7"/>
    <w:rsid w:val="00501165"/>
    <w:rsid w:val="00501701"/>
    <w:rsid w:val="0050624E"/>
    <w:rsid w:val="00506416"/>
    <w:rsid w:val="00506557"/>
    <w:rsid w:val="005066F1"/>
    <w:rsid w:val="0050677A"/>
    <w:rsid w:val="005108D8"/>
    <w:rsid w:val="005110C7"/>
    <w:rsid w:val="005116F9"/>
    <w:rsid w:val="00511EB9"/>
    <w:rsid w:val="00512B9B"/>
    <w:rsid w:val="00513A3A"/>
    <w:rsid w:val="00513C96"/>
    <w:rsid w:val="005152E5"/>
    <w:rsid w:val="005153A7"/>
    <w:rsid w:val="005219CF"/>
    <w:rsid w:val="00522324"/>
    <w:rsid w:val="00525479"/>
    <w:rsid w:val="00531350"/>
    <w:rsid w:val="0053167E"/>
    <w:rsid w:val="005321DE"/>
    <w:rsid w:val="005331F7"/>
    <w:rsid w:val="00533874"/>
    <w:rsid w:val="00534250"/>
    <w:rsid w:val="00534B59"/>
    <w:rsid w:val="00536759"/>
    <w:rsid w:val="00536F7E"/>
    <w:rsid w:val="00537C62"/>
    <w:rsid w:val="00546970"/>
    <w:rsid w:val="00554E19"/>
    <w:rsid w:val="00555638"/>
    <w:rsid w:val="00555BA2"/>
    <w:rsid w:val="005569AF"/>
    <w:rsid w:val="00556F93"/>
    <w:rsid w:val="0056043B"/>
    <w:rsid w:val="00560ECD"/>
    <w:rsid w:val="0056121F"/>
    <w:rsid w:val="005613ED"/>
    <w:rsid w:val="005640A1"/>
    <w:rsid w:val="00565181"/>
    <w:rsid w:val="005664BC"/>
    <w:rsid w:val="005669E9"/>
    <w:rsid w:val="005678CD"/>
    <w:rsid w:val="005701F4"/>
    <w:rsid w:val="00572505"/>
    <w:rsid w:val="0058142C"/>
    <w:rsid w:val="00582809"/>
    <w:rsid w:val="00583732"/>
    <w:rsid w:val="005845D7"/>
    <w:rsid w:val="0058798C"/>
    <w:rsid w:val="005900FA"/>
    <w:rsid w:val="0059244E"/>
    <w:rsid w:val="005931B8"/>
    <w:rsid w:val="005935A4"/>
    <w:rsid w:val="00593BFC"/>
    <w:rsid w:val="005948C2"/>
    <w:rsid w:val="005952F4"/>
    <w:rsid w:val="0059579A"/>
    <w:rsid w:val="00595DCA"/>
    <w:rsid w:val="00597377"/>
    <w:rsid w:val="0059779B"/>
    <w:rsid w:val="005A209A"/>
    <w:rsid w:val="005A5173"/>
    <w:rsid w:val="005A6422"/>
    <w:rsid w:val="005A64E3"/>
    <w:rsid w:val="005A662D"/>
    <w:rsid w:val="005A7315"/>
    <w:rsid w:val="005B0CB4"/>
    <w:rsid w:val="005B35D7"/>
    <w:rsid w:val="005B392A"/>
    <w:rsid w:val="005B3AA3"/>
    <w:rsid w:val="005B428D"/>
    <w:rsid w:val="005B430B"/>
    <w:rsid w:val="005B51E7"/>
    <w:rsid w:val="005B591A"/>
    <w:rsid w:val="005B599B"/>
    <w:rsid w:val="005B6F83"/>
    <w:rsid w:val="005C041A"/>
    <w:rsid w:val="005C113C"/>
    <w:rsid w:val="005C62E7"/>
    <w:rsid w:val="005C686A"/>
    <w:rsid w:val="005C695F"/>
    <w:rsid w:val="005C74FB"/>
    <w:rsid w:val="005D1602"/>
    <w:rsid w:val="005D23DE"/>
    <w:rsid w:val="005E03C7"/>
    <w:rsid w:val="005E1940"/>
    <w:rsid w:val="005E385F"/>
    <w:rsid w:val="005E52FC"/>
    <w:rsid w:val="005E54CF"/>
    <w:rsid w:val="005E5B81"/>
    <w:rsid w:val="005E5CCB"/>
    <w:rsid w:val="005E74E5"/>
    <w:rsid w:val="005F0C9A"/>
    <w:rsid w:val="005F0F4D"/>
    <w:rsid w:val="005F2CB1"/>
    <w:rsid w:val="005F3025"/>
    <w:rsid w:val="005F5F7E"/>
    <w:rsid w:val="005F618C"/>
    <w:rsid w:val="005F70BD"/>
    <w:rsid w:val="005F715A"/>
    <w:rsid w:val="0060059F"/>
    <w:rsid w:val="0060283C"/>
    <w:rsid w:val="006029A6"/>
    <w:rsid w:val="00602FF8"/>
    <w:rsid w:val="0060357E"/>
    <w:rsid w:val="00603FB0"/>
    <w:rsid w:val="00604208"/>
    <w:rsid w:val="00604E11"/>
    <w:rsid w:val="00604F14"/>
    <w:rsid w:val="00611B83"/>
    <w:rsid w:val="006130F1"/>
    <w:rsid w:val="0061312C"/>
    <w:rsid w:val="00613257"/>
    <w:rsid w:val="00614862"/>
    <w:rsid w:val="0061548F"/>
    <w:rsid w:val="0062089D"/>
    <w:rsid w:val="00620A71"/>
    <w:rsid w:val="00620D80"/>
    <w:rsid w:val="006234A6"/>
    <w:rsid w:val="00623DDC"/>
    <w:rsid w:val="00625F4C"/>
    <w:rsid w:val="00626AF5"/>
    <w:rsid w:val="00627484"/>
    <w:rsid w:val="00630001"/>
    <w:rsid w:val="006311B3"/>
    <w:rsid w:val="00631CA0"/>
    <w:rsid w:val="0063284C"/>
    <w:rsid w:val="00636398"/>
    <w:rsid w:val="006368D3"/>
    <w:rsid w:val="006377EC"/>
    <w:rsid w:val="00637876"/>
    <w:rsid w:val="0064151F"/>
    <w:rsid w:val="00641533"/>
    <w:rsid w:val="0064208D"/>
    <w:rsid w:val="00643475"/>
    <w:rsid w:val="0064396A"/>
    <w:rsid w:val="00644E7C"/>
    <w:rsid w:val="00645A7F"/>
    <w:rsid w:val="0064624E"/>
    <w:rsid w:val="00647925"/>
    <w:rsid w:val="006502DB"/>
    <w:rsid w:val="00650AB9"/>
    <w:rsid w:val="00655733"/>
    <w:rsid w:val="006558E4"/>
    <w:rsid w:val="00655ACD"/>
    <w:rsid w:val="00656A92"/>
    <w:rsid w:val="00656DDE"/>
    <w:rsid w:val="00657762"/>
    <w:rsid w:val="0066011D"/>
    <w:rsid w:val="006607C0"/>
    <w:rsid w:val="006607D3"/>
    <w:rsid w:val="006613A6"/>
    <w:rsid w:val="006627A2"/>
    <w:rsid w:val="006634E6"/>
    <w:rsid w:val="006655EE"/>
    <w:rsid w:val="00665EE9"/>
    <w:rsid w:val="00666FC0"/>
    <w:rsid w:val="00667EE7"/>
    <w:rsid w:val="00670922"/>
    <w:rsid w:val="00670BE1"/>
    <w:rsid w:val="0067218F"/>
    <w:rsid w:val="00672C00"/>
    <w:rsid w:val="006741F2"/>
    <w:rsid w:val="00674CC3"/>
    <w:rsid w:val="00675C72"/>
    <w:rsid w:val="006771F9"/>
    <w:rsid w:val="006776D7"/>
    <w:rsid w:val="00681003"/>
    <w:rsid w:val="00681052"/>
    <w:rsid w:val="006817C9"/>
    <w:rsid w:val="006829E9"/>
    <w:rsid w:val="00682C3E"/>
    <w:rsid w:val="0068397A"/>
    <w:rsid w:val="00683B28"/>
    <w:rsid w:val="00683ECE"/>
    <w:rsid w:val="006915DC"/>
    <w:rsid w:val="0069473A"/>
    <w:rsid w:val="00695FC2"/>
    <w:rsid w:val="0069602F"/>
    <w:rsid w:val="00696949"/>
    <w:rsid w:val="00697052"/>
    <w:rsid w:val="00697F17"/>
    <w:rsid w:val="006A08C3"/>
    <w:rsid w:val="006A246A"/>
    <w:rsid w:val="006A3D10"/>
    <w:rsid w:val="006A42A9"/>
    <w:rsid w:val="006A443B"/>
    <w:rsid w:val="006A46FB"/>
    <w:rsid w:val="006A5E28"/>
    <w:rsid w:val="006A697B"/>
    <w:rsid w:val="006A7AFF"/>
    <w:rsid w:val="006B1816"/>
    <w:rsid w:val="006B1FC4"/>
    <w:rsid w:val="006B2099"/>
    <w:rsid w:val="006B4A07"/>
    <w:rsid w:val="006B50CF"/>
    <w:rsid w:val="006B79C1"/>
    <w:rsid w:val="006C03B8"/>
    <w:rsid w:val="006C2329"/>
    <w:rsid w:val="006C2550"/>
    <w:rsid w:val="006C2C99"/>
    <w:rsid w:val="006C5021"/>
    <w:rsid w:val="006C5EC9"/>
    <w:rsid w:val="006C6059"/>
    <w:rsid w:val="006C7522"/>
    <w:rsid w:val="006D1E26"/>
    <w:rsid w:val="006D2EEF"/>
    <w:rsid w:val="006D333B"/>
    <w:rsid w:val="006D5879"/>
    <w:rsid w:val="006D6038"/>
    <w:rsid w:val="006D6C9D"/>
    <w:rsid w:val="006D6F08"/>
    <w:rsid w:val="006E05E2"/>
    <w:rsid w:val="006E062C"/>
    <w:rsid w:val="006E165C"/>
    <w:rsid w:val="006E28B7"/>
    <w:rsid w:val="006E2BBD"/>
    <w:rsid w:val="006E3209"/>
    <w:rsid w:val="006E3310"/>
    <w:rsid w:val="006E38A6"/>
    <w:rsid w:val="006E4E39"/>
    <w:rsid w:val="006E565E"/>
    <w:rsid w:val="006E673D"/>
    <w:rsid w:val="006E7D3B"/>
    <w:rsid w:val="006E7E1F"/>
    <w:rsid w:val="006F01FF"/>
    <w:rsid w:val="006F1B70"/>
    <w:rsid w:val="006F341D"/>
    <w:rsid w:val="006F38F0"/>
    <w:rsid w:val="006F3CDE"/>
    <w:rsid w:val="006F58D4"/>
    <w:rsid w:val="007000D8"/>
    <w:rsid w:val="00700EF5"/>
    <w:rsid w:val="00702106"/>
    <w:rsid w:val="00702E0E"/>
    <w:rsid w:val="0070346E"/>
    <w:rsid w:val="00703788"/>
    <w:rsid w:val="00704EDB"/>
    <w:rsid w:val="00705138"/>
    <w:rsid w:val="007051D8"/>
    <w:rsid w:val="00705D44"/>
    <w:rsid w:val="00706101"/>
    <w:rsid w:val="00706468"/>
    <w:rsid w:val="00706C53"/>
    <w:rsid w:val="00707072"/>
    <w:rsid w:val="007071B6"/>
    <w:rsid w:val="007079E7"/>
    <w:rsid w:val="00707D61"/>
    <w:rsid w:val="0071161B"/>
    <w:rsid w:val="00712287"/>
    <w:rsid w:val="00712772"/>
    <w:rsid w:val="0071437D"/>
    <w:rsid w:val="007148D3"/>
    <w:rsid w:val="0071544B"/>
    <w:rsid w:val="00715B9A"/>
    <w:rsid w:val="00717E8D"/>
    <w:rsid w:val="007221DC"/>
    <w:rsid w:val="007227BF"/>
    <w:rsid w:val="00723551"/>
    <w:rsid w:val="007241B6"/>
    <w:rsid w:val="00724553"/>
    <w:rsid w:val="0072614B"/>
    <w:rsid w:val="007269C9"/>
    <w:rsid w:val="00726EA6"/>
    <w:rsid w:val="00727208"/>
    <w:rsid w:val="00727680"/>
    <w:rsid w:val="007335BD"/>
    <w:rsid w:val="007348B1"/>
    <w:rsid w:val="007359CF"/>
    <w:rsid w:val="007362A6"/>
    <w:rsid w:val="00736835"/>
    <w:rsid w:val="00736A16"/>
    <w:rsid w:val="00736D7D"/>
    <w:rsid w:val="00740E58"/>
    <w:rsid w:val="00743EDF"/>
    <w:rsid w:val="007445A0"/>
    <w:rsid w:val="00744CC1"/>
    <w:rsid w:val="0074524B"/>
    <w:rsid w:val="007465F7"/>
    <w:rsid w:val="00747D8B"/>
    <w:rsid w:val="00751228"/>
    <w:rsid w:val="007571E1"/>
    <w:rsid w:val="00757AB8"/>
    <w:rsid w:val="007604B2"/>
    <w:rsid w:val="0076414F"/>
    <w:rsid w:val="007647D4"/>
    <w:rsid w:val="00765281"/>
    <w:rsid w:val="007668A7"/>
    <w:rsid w:val="00766BAD"/>
    <w:rsid w:val="007715EC"/>
    <w:rsid w:val="007730BD"/>
    <w:rsid w:val="007755F2"/>
    <w:rsid w:val="00776971"/>
    <w:rsid w:val="00777F23"/>
    <w:rsid w:val="00780747"/>
    <w:rsid w:val="0078177E"/>
    <w:rsid w:val="00782DBA"/>
    <w:rsid w:val="00782FC7"/>
    <w:rsid w:val="0078304C"/>
    <w:rsid w:val="00783673"/>
    <w:rsid w:val="007838B8"/>
    <w:rsid w:val="00783F16"/>
    <w:rsid w:val="00785490"/>
    <w:rsid w:val="00790E65"/>
    <w:rsid w:val="007916B8"/>
    <w:rsid w:val="00791D7C"/>
    <w:rsid w:val="007925EA"/>
    <w:rsid w:val="00793CD8"/>
    <w:rsid w:val="007942E2"/>
    <w:rsid w:val="0079484C"/>
    <w:rsid w:val="00795C92"/>
    <w:rsid w:val="00796231"/>
    <w:rsid w:val="007A1CB3"/>
    <w:rsid w:val="007A306F"/>
    <w:rsid w:val="007A43A6"/>
    <w:rsid w:val="007A58A6"/>
    <w:rsid w:val="007A7D5F"/>
    <w:rsid w:val="007B073F"/>
    <w:rsid w:val="007B3D2D"/>
    <w:rsid w:val="007B50AE"/>
    <w:rsid w:val="007B51DF"/>
    <w:rsid w:val="007B5BF2"/>
    <w:rsid w:val="007B6B0D"/>
    <w:rsid w:val="007C042A"/>
    <w:rsid w:val="007C05DD"/>
    <w:rsid w:val="007C1B5B"/>
    <w:rsid w:val="007C3D18"/>
    <w:rsid w:val="007C60BF"/>
    <w:rsid w:val="007C6A07"/>
    <w:rsid w:val="007C6A14"/>
    <w:rsid w:val="007C712E"/>
    <w:rsid w:val="007C75A1"/>
    <w:rsid w:val="007C77A5"/>
    <w:rsid w:val="007C7A3E"/>
    <w:rsid w:val="007D04E5"/>
    <w:rsid w:val="007D5901"/>
    <w:rsid w:val="007D7047"/>
    <w:rsid w:val="007D7526"/>
    <w:rsid w:val="007E2903"/>
    <w:rsid w:val="007E3215"/>
    <w:rsid w:val="007E3B81"/>
    <w:rsid w:val="007E4610"/>
    <w:rsid w:val="007E470E"/>
    <w:rsid w:val="007E4715"/>
    <w:rsid w:val="007E505B"/>
    <w:rsid w:val="007E5FB9"/>
    <w:rsid w:val="007E6D3D"/>
    <w:rsid w:val="007E7091"/>
    <w:rsid w:val="007F1041"/>
    <w:rsid w:val="007F1D4B"/>
    <w:rsid w:val="007F26F4"/>
    <w:rsid w:val="00802258"/>
    <w:rsid w:val="00803138"/>
    <w:rsid w:val="00803FAE"/>
    <w:rsid w:val="0080605F"/>
    <w:rsid w:val="00807786"/>
    <w:rsid w:val="0081006B"/>
    <w:rsid w:val="008108E6"/>
    <w:rsid w:val="00811FCB"/>
    <w:rsid w:val="008120C8"/>
    <w:rsid w:val="00813435"/>
    <w:rsid w:val="00814594"/>
    <w:rsid w:val="00814F51"/>
    <w:rsid w:val="008158D6"/>
    <w:rsid w:val="008164BF"/>
    <w:rsid w:val="00817196"/>
    <w:rsid w:val="008171E1"/>
    <w:rsid w:val="00820C7F"/>
    <w:rsid w:val="00820CF5"/>
    <w:rsid w:val="00822798"/>
    <w:rsid w:val="00823042"/>
    <w:rsid w:val="008235DB"/>
    <w:rsid w:val="00824AB4"/>
    <w:rsid w:val="00825B48"/>
    <w:rsid w:val="00825C42"/>
    <w:rsid w:val="00825D25"/>
    <w:rsid w:val="00827D6F"/>
    <w:rsid w:val="008329FC"/>
    <w:rsid w:val="008376AC"/>
    <w:rsid w:val="008444E8"/>
    <w:rsid w:val="00844793"/>
    <w:rsid w:val="00844E80"/>
    <w:rsid w:val="00846FE7"/>
    <w:rsid w:val="00850919"/>
    <w:rsid w:val="00850FB1"/>
    <w:rsid w:val="008515C2"/>
    <w:rsid w:val="00852E07"/>
    <w:rsid w:val="00854F97"/>
    <w:rsid w:val="00856911"/>
    <w:rsid w:val="008626BC"/>
    <w:rsid w:val="00863DAB"/>
    <w:rsid w:val="00864290"/>
    <w:rsid w:val="008677FD"/>
    <w:rsid w:val="00867F40"/>
    <w:rsid w:val="008706D4"/>
    <w:rsid w:val="00870F8A"/>
    <w:rsid w:val="00871923"/>
    <w:rsid w:val="008719A4"/>
    <w:rsid w:val="00871D23"/>
    <w:rsid w:val="00873773"/>
    <w:rsid w:val="00874312"/>
    <w:rsid w:val="0087437C"/>
    <w:rsid w:val="00875CD7"/>
    <w:rsid w:val="00876193"/>
    <w:rsid w:val="00876414"/>
    <w:rsid w:val="00876B4D"/>
    <w:rsid w:val="00877F18"/>
    <w:rsid w:val="0088545C"/>
    <w:rsid w:val="00886B1D"/>
    <w:rsid w:val="00887018"/>
    <w:rsid w:val="00892CCD"/>
    <w:rsid w:val="00892F72"/>
    <w:rsid w:val="00893801"/>
    <w:rsid w:val="00894A88"/>
    <w:rsid w:val="00895386"/>
    <w:rsid w:val="00896263"/>
    <w:rsid w:val="008973FC"/>
    <w:rsid w:val="00897503"/>
    <w:rsid w:val="00897F95"/>
    <w:rsid w:val="008A088D"/>
    <w:rsid w:val="008A21FF"/>
    <w:rsid w:val="008A2321"/>
    <w:rsid w:val="008A2CE2"/>
    <w:rsid w:val="008A30AC"/>
    <w:rsid w:val="008A44B8"/>
    <w:rsid w:val="008A51A8"/>
    <w:rsid w:val="008A53A8"/>
    <w:rsid w:val="008A54C7"/>
    <w:rsid w:val="008A77D8"/>
    <w:rsid w:val="008B0483"/>
    <w:rsid w:val="008B120C"/>
    <w:rsid w:val="008B51A0"/>
    <w:rsid w:val="008B587C"/>
    <w:rsid w:val="008B592A"/>
    <w:rsid w:val="008B7B5C"/>
    <w:rsid w:val="008C0C99"/>
    <w:rsid w:val="008C1448"/>
    <w:rsid w:val="008C2017"/>
    <w:rsid w:val="008C3C17"/>
    <w:rsid w:val="008C4958"/>
    <w:rsid w:val="008C4AE2"/>
    <w:rsid w:val="008C4BAA"/>
    <w:rsid w:val="008C610F"/>
    <w:rsid w:val="008C6AE8"/>
    <w:rsid w:val="008C70BF"/>
    <w:rsid w:val="008C7573"/>
    <w:rsid w:val="008D34F1"/>
    <w:rsid w:val="008D39D8"/>
    <w:rsid w:val="008D5920"/>
    <w:rsid w:val="008D6ABD"/>
    <w:rsid w:val="008D6D1A"/>
    <w:rsid w:val="008E04A7"/>
    <w:rsid w:val="008E065E"/>
    <w:rsid w:val="008E0927"/>
    <w:rsid w:val="008E1909"/>
    <w:rsid w:val="008E2ECD"/>
    <w:rsid w:val="008E3B66"/>
    <w:rsid w:val="008E510C"/>
    <w:rsid w:val="008E6A98"/>
    <w:rsid w:val="008E7025"/>
    <w:rsid w:val="008F1902"/>
    <w:rsid w:val="008F1EAB"/>
    <w:rsid w:val="008F33DC"/>
    <w:rsid w:val="008F390A"/>
    <w:rsid w:val="008F3E39"/>
    <w:rsid w:val="008F477F"/>
    <w:rsid w:val="00901F58"/>
    <w:rsid w:val="00902350"/>
    <w:rsid w:val="0090336B"/>
    <w:rsid w:val="009053AA"/>
    <w:rsid w:val="009064F9"/>
    <w:rsid w:val="00906939"/>
    <w:rsid w:val="00910B7D"/>
    <w:rsid w:val="00911DFB"/>
    <w:rsid w:val="009139D9"/>
    <w:rsid w:val="00914AD8"/>
    <w:rsid w:val="00914DB8"/>
    <w:rsid w:val="00915DE9"/>
    <w:rsid w:val="00916079"/>
    <w:rsid w:val="00917234"/>
    <w:rsid w:val="00917CD9"/>
    <w:rsid w:val="00917CE9"/>
    <w:rsid w:val="00920BF2"/>
    <w:rsid w:val="00922010"/>
    <w:rsid w:val="00924E8C"/>
    <w:rsid w:val="00931A78"/>
    <w:rsid w:val="00931BD9"/>
    <w:rsid w:val="009368F3"/>
    <w:rsid w:val="00936906"/>
    <w:rsid w:val="009372D2"/>
    <w:rsid w:val="009407B1"/>
    <w:rsid w:val="00941636"/>
    <w:rsid w:val="00943742"/>
    <w:rsid w:val="00944208"/>
    <w:rsid w:val="009442A9"/>
    <w:rsid w:val="009452A3"/>
    <w:rsid w:val="00945C05"/>
    <w:rsid w:val="00946945"/>
    <w:rsid w:val="00946EF8"/>
    <w:rsid w:val="00947713"/>
    <w:rsid w:val="00947A7B"/>
    <w:rsid w:val="00950DE7"/>
    <w:rsid w:val="00951195"/>
    <w:rsid w:val="00951CDA"/>
    <w:rsid w:val="00953920"/>
    <w:rsid w:val="00953D47"/>
    <w:rsid w:val="00955443"/>
    <w:rsid w:val="0095681E"/>
    <w:rsid w:val="009572D4"/>
    <w:rsid w:val="009573C4"/>
    <w:rsid w:val="00957CE0"/>
    <w:rsid w:val="00961921"/>
    <w:rsid w:val="0096430A"/>
    <w:rsid w:val="0096554B"/>
    <w:rsid w:val="00965830"/>
    <w:rsid w:val="0096584A"/>
    <w:rsid w:val="00971B86"/>
    <w:rsid w:val="00971F08"/>
    <w:rsid w:val="00972473"/>
    <w:rsid w:val="00974360"/>
    <w:rsid w:val="00974A8E"/>
    <w:rsid w:val="0097603D"/>
    <w:rsid w:val="00976949"/>
    <w:rsid w:val="0098010A"/>
    <w:rsid w:val="00980477"/>
    <w:rsid w:val="00984F2A"/>
    <w:rsid w:val="00985253"/>
    <w:rsid w:val="009853B3"/>
    <w:rsid w:val="00986D23"/>
    <w:rsid w:val="00990630"/>
    <w:rsid w:val="009910B2"/>
    <w:rsid w:val="00991761"/>
    <w:rsid w:val="00994DCA"/>
    <w:rsid w:val="0099561C"/>
    <w:rsid w:val="009960EC"/>
    <w:rsid w:val="0099612D"/>
    <w:rsid w:val="009970DD"/>
    <w:rsid w:val="00997680"/>
    <w:rsid w:val="009A0FBA"/>
    <w:rsid w:val="009A1601"/>
    <w:rsid w:val="009A33CB"/>
    <w:rsid w:val="009A462D"/>
    <w:rsid w:val="009A5CBA"/>
    <w:rsid w:val="009B1F30"/>
    <w:rsid w:val="009B3AC2"/>
    <w:rsid w:val="009B4DF4"/>
    <w:rsid w:val="009B564E"/>
    <w:rsid w:val="009B6DF3"/>
    <w:rsid w:val="009B77EE"/>
    <w:rsid w:val="009B7B61"/>
    <w:rsid w:val="009B7E87"/>
    <w:rsid w:val="009C2A3A"/>
    <w:rsid w:val="009C403E"/>
    <w:rsid w:val="009C6A74"/>
    <w:rsid w:val="009D0079"/>
    <w:rsid w:val="009D0C5E"/>
    <w:rsid w:val="009D4FF0"/>
    <w:rsid w:val="009D6932"/>
    <w:rsid w:val="009D69F3"/>
    <w:rsid w:val="009D703C"/>
    <w:rsid w:val="009D7161"/>
    <w:rsid w:val="009D718F"/>
    <w:rsid w:val="009D7BE9"/>
    <w:rsid w:val="009E068F"/>
    <w:rsid w:val="009E14E0"/>
    <w:rsid w:val="009E1F91"/>
    <w:rsid w:val="009E35DB"/>
    <w:rsid w:val="009E47A3"/>
    <w:rsid w:val="009E57F2"/>
    <w:rsid w:val="009E5F30"/>
    <w:rsid w:val="009F08F3"/>
    <w:rsid w:val="009F344F"/>
    <w:rsid w:val="009F3B02"/>
    <w:rsid w:val="00A020F1"/>
    <w:rsid w:val="00A0420E"/>
    <w:rsid w:val="00A048A8"/>
    <w:rsid w:val="00A04F49"/>
    <w:rsid w:val="00A06F8D"/>
    <w:rsid w:val="00A111C4"/>
    <w:rsid w:val="00A1340D"/>
    <w:rsid w:val="00A13E54"/>
    <w:rsid w:val="00A14572"/>
    <w:rsid w:val="00A14B9C"/>
    <w:rsid w:val="00A168DC"/>
    <w:rsid w:val="00A17F63"/>
    <w:rsid w:val="00A2052C"/>
    <w:rsid w:val="00A20C2C"/>
    <w:rsid w:val="00A2193B"/>
    <w:rsid w:val="00A227BC"/>
    <w:rsid w:val="00A228AA"/>
    <w:rsid w:val="00A2351A"/>
    <w:rsid w:val="00A264A9"/>
    <w:rsid w:val="00A27785"/>
    <w:rsid w:val="00A27F5A"/>
    <w:rsid w:val="00A30187"/>
    <w:rsid w:val="00A324AD"/>
    <w:rsid w:val="00A3448A"/>
    <w:rsid w:val="00A36297"/>
    <w:rsid w:val="00A3759A"/>
    <w:rsid w:val="00A401DE"/>
    <w:rsid w:val="00A41E2B"/>
    <w:rsid w:val="00A430E4"/>
    <w:rsid w:val="00A44A13"/>
    <w:rsid w:val="00A456DA"/>
    <w:rsid w:val="00A45B74"/>
    <w:rsid w:val="00A4674A"/>
    <w:rsid w:val="00A52E1D"/>
    <w:rsid w:val="00A533ED"/>
    <w:rsid w:val="00A608AB"/>
    <w:rsid w:val="00A60B38"/>
    <w:rsid w:val="00A61499"/>
    <w:rsid w:val="00A62A77"/>
    <w:rsid w:val="00A63483"/>
    <w:rsid w:val="00A6415F"/>
    <w:rsid w:val="00A657D7"/>
    <w:rsid w:val="00A660AC"/>
    <w:rsid w:val="00A66F55"/>
    <w:rsid w:val="00A67E6C"/>
    <w:rsid w:val="00A702ED"/>
    <w:rsid w:val="00A70875"/>
    <w:rsid w:val="00A71B99"/>
    <w:rsid w:val="00A71BE1"/>
    <w:rsid w:val="00A72FA9"/>
    <w:rsid w:val="00A739D0"/>
    <w:rsid w:val="00A748A7"/>
    <w:rsid w:val="00A74B81"/>
    <w:rsid w:val="00A761D4"/>
    <w:rsid w:val="00A77EC4"/>
    <w:rsid w:val="00A8106F"/>
    <w:rsid w:val="00A822E2"/>
    <w:rsid w:val="00A833A2"/>
    <w:rsid w:val="00A83FA2"/>
    <w:rsid w:val="00A85268"/>
    <w:rsid w:val="00A90313"/>
    <w:rsid w:val="00A9237A"/>
    <w:rsid w:val="00A92879"/>
    <w:rsid w:val="00A9442A"/>
    <w:rsid w:val="00A963AA"/>
    <w:rsid w:val="00A97BB7"/>
    <w:rsid w:val="00AA016F"/>
    <w:rsid w:val="00AA1E69"/>
    <w:rsid w:val="00AA1ED6"/>
    <w:rsid w:val="00AA2AC9"/>
    <w:rsid w:val="00AA2AFA"/>
    <w:rsid w:val="00AA51D6"/>
    <w:rsid w:val="00AA529B"/>
    <w:rsid w:val="00AA5CBD"/>
    <w:rsid w:val="00AA6E72"/>
    <w:rsid w:val="00AA79FD"/>
    <w:rsid w:val="00AB0773"/>
    <w:rsid w:val="00AB0BC8"/>
    <w:rsid w:val="00AB11CA"/>
    <w:rsid w:val="00AB14D9"/>
    <w:rsid w:val="00AB1E8C"/>
    <w:rsid w:val="00AB24C6"/>
    <w:rsid w:val="00AB4AB8"/>
    <w:rsid w:val="00AB5546"/>
    <w:rsid w:val="00AB655E"/>
    <w:rsid w:val="00AC007F"/>
    <w:rsid w:val="00AC1149"/>
    <w:rsid w:val="00AC247E"/>
    <w:rsid w:val="00AC2ECD"/>
    <w:rsid w:val="00AC3119"/>
    <w:rsid w:val="00AC360C"/>
    <w:rsid w:val="00AC3EC2"/>
    <w:rsid w:val="00AC49FB"/>
    <w:rsid w:val="00AC5A10"/>
    <w:rsid w:val="00AC704B"/>
    <w:rsid w:val="00AD0AA3"/>
    <w:rsid w:val="00AD3F94"/>
    <w:rsid w:val="00AD41AF"/>
    <w:rsid w:val="00AD4A5A"/>
    <w:rsid w:val="00AD5F54"/>
    <w:rsid w:val="00AD624F"/>
    <w:rsid w:val="00AE15BF"/>
    <w:rsid w:val="00AE1644"/>
    <w:rsid w:val="00AE27AC"/>
    <w:rsid w:val="00AE3743"/>
    <w:rsid w:val="00AE40E0"/>
    <w:rsid w:val="00AE41B4"/>
    <w:rsid w:val="00AE4DBA"/>
    <w:rsid w:val="00AE4F07"/>
    <w:rsid w:val="00AE7CD2"/>
    <w:rsid w:val="00AF0E2A"/>
    <w:rsid w:val="00AF170E"/>
    <w:rsid w:val="00AF1C5D"/>
    <w:rsid w:val="00AF24E3"/>
    <w:rsid w:val="00AF42D7"/>
    <w:rsid w:val="00AF5110"/>
    <w:rsid w:val="00AF6929"/>
    <w:rsid w:val="00AF6F70"/>
    <w:rsid w:val="00AF7BA3"/>
    <w:rsid w:val="00B006FE"/>
    <w:rsid w:val="00B007CB"/>
    <w:rsid w:val="00B02666"/>
    <w:rsid w:val="00B02AA9"/>
    <w:rsid w:val="00B02FA3"/>
    <w:rsid w:val="00B04551"/>
    <w:rsid w:val="00B05084"/>
    <w:rsid w:val="00B051E0"/>
    <w:rsid w:val="00B0581D"/>
    <w:rsid w:val="00B10667"/>
    <w:rsid w:val="00B127FB"/>
    <w:rsid w:val="00B13077"/>
    <w:rsid w:val="00B157F9"/>
    <w:rsid w:val="00B17873"/>
    <w:rsid w:val="00B20256"/>
    <w:rsid w:val="00B20D09"/>
    <w:rsid w:val="00B2441C"/>
    <w:rsid w:val="00B2763F"/>
    <w:rsid w:val="00B2784C"/>
    <w:rsid w:val="00B27AAC"/>
    <w:rsid w:val="00B27E11"/>
    <w:rsid w:val="00B303BB"/>
    <w:rsid w:val="00B30929"/>
    <w:rsid w:val="00B31474"/>
    <w:rsid w:val="00B34E15"/>
    <w:rsid w:val="00B36096"/>
    <w:rsid w:val="00B36690"/>
    <w:rsid w:val="00B372AA"/>
    <w:rsid w:val="00B37F0D"/>
    <w:rsid w:val="00B40445"/>
    <w:rsid w:val="00B404CC"/>
    <w:rsid w:val="00B41888"/>
    <w:rsid w:val="00B43FE0"/>
    <w:rsid w:val="00B44B78"/>
    <w:rsid w:val="00B4558C"/>
    <w:rsid w:val="00B45A52"/>
    <w:rsid w:val="00B46175"/>
    <w:rsid w:val="00B46A75"/>
    <w:rsid w:val="00B501AD"/>
    <w:rsid w:val="00B50E5E"/>
    <w:rsid w:val="00B6188F"/>
    <w:rsid w:val="00B61CBC"/>
    <w:rsid w:val="00B634D6"/>
    <w:rsid w:val="00B650B4"/>
    <w:rsid w:val="00B664C7"/>
    <w:rsid w:val="00B679C2"/>
    <w:rsid w:val="00B72309"/>
    <w:rsid w:val="00B739F6"/>
    <w:rsid w:val="00B7575F"/>
    <w:rsid w:val="00B768BD"/>
    <w:rsid w:val="00B8177C"/>
    <w:rsid w:val="00B81A6C"/>
    <w:rsid w:val="00B84556"/>
    <w:rsid w:val="00B8512E"/>
    <w:rsid w:val="00B8594E"/>
    <w:rsid w:val="00B85DE5"/>
    <w:rsid w:val="00B86C35"/>
    <w:rsid w:val="00B87189"/>
    <w:rsid w:val="00B879CD"/>
    <w:rsid w:val="00B90F73"/>
    <w:rsid w:val="00B93B59"/>
    <w:rsid w:val="00B9406A"/>
    <w:rsid w:val="00B958EB"/>
    <w:rsid w:val="00BA0A52"/>
    <w:rsid w:val="00BA1119"/>
    <w:rsid w:val="00BA2280"/>
    <w:rsid w:val="00BA245B"/>
    <w:rsid w:val="00BA2A08"/>
    <w:rsid w:val="00BA56D2"/>
    <w:rsid w:val="00BA76E0"/>
    <w:rsid w:val="00BB01C6"/>
    <w:rsid w:val="00BB2A25"/>
    <w:rsid w:val="00BB51E9"/>
    <w:rsid w:val="00BC001A"/>
    <w:rsid w:val="00BC0FDC"/>
    <w:rsid w:val="00BC13A4"/>
    <w:rsid w:val="00BC1C30"/>
    <w:rsid w:val="00BC3053"/>
    <w:rsid w:val="00BC4D2E"/>
    <w:rsid w:val="00BD0ACF"/>
    <w:rsid w:val="00BD0CB9"/>
    <w:rsid w:val="00BD1740"/>
    <w:rsid w:val="00BD3140"/>
    <w:rsid w:val="00BD361C"/>
    <w:rsid w:val="00BD3DD9"/>
    <w:rsid w:val="00BD479F"/>
    <w:rsid w:val="00BD48AC"/>
    <w:rsid w:val="00BD5F1A"/>
    <w:rsid w:val="00BD64B6"/>
    <w:rsid w:val="00BD6BDA"/>
    <w:rsid w:val="00BD730E"/>
    <w:rsid w:val="00BD78A9"/>
    <w:rsid w:val="00BE1234"/>
    <w:rsid w:val="00BE2624"/>
    <w:rsid w:val="00BE2FA6"/>
    <w:rsid w:val="00BE333F"/>
    <w:rsid w:val="00BE3FC8"/>
    <w:rsid w:val="00BE49F2"/>
    <w:rsid w:val="00BE5262"/>
    <w:rsid w:val="00BE7406"/>
    <w:rsid w:val="00BE7603"/>
    <w:rsid w:val="00BF3279"/>
    <w:rsid w:val="00BF3B64"/>
    <w:rsid w:val="00BF4241"/>
    <w:rsid w:val="00BF4E42"/>
    <w:rsid w:val="00BF74C7"/>
    <w:rsid w:val="00C00E28"/>
    <w:rsid w:val="00C015F1"/>
    <w:rsid w:val="00C01F33"/>
    <w:rsid w:val="00C02144"/>
    <w:rsid w:val="00C02CC6"/>
    <w:rsid w:val="00C040F7"/>
    <w:rsid w:val="00C041B0"/>
    <w:rsid w:val="00C044AB"/>
    <w:rsid w:val="00C04A27"/>
    <w:rsid w:val="00C05706"/>
    <w:rsid w:val="00C07377"/>
    <w:rsid w:val="00C10478"/>
    <w:rsid w:val="00C12107"/>
    <w:rsid w:val="00C14D4B"/>
    <w:rsid w:val="00C154BB"/>
    <w:rsid w:val="00C15B4C"/>
    <w:rsid w:val="00C200A2"/>
    <w:rsid w:val="00C208C6"/>
    <w:rsid w:val="00C2345A"/>
    <w:rsid w:val="00C24345"/>
    <w:rsid w:val="00C26FAE"/>
    <w:rsid w:val="00C279B5"/>
    <w:rsid w:val="00C27C45"/>
    <w:rsid w:val="00C3002E"/>
    <w:rsid w:val="00C307AA"/>
    <w:rsid w:val="00C33597"/>
    <w:rsid w:val="00C36112"/>
    <w:rsid w:val="00C3719D"/>
    <w:rsid w:val="00C41217"/>
    <w:rsid w:val="00C46888"/>
    <w:rsid w:val="00C54978"/>
    <w:rsid w:val="00C54995"/>
    <w:rsid w:val="00C54D41"/>
    <w:rsid w:val="00C6032A"/>
    <w:rsid w:val="00C60783"/>
    <w:rsid w:val="00C64672"/>
    <w:rsid w:val="00C65F76"/>
    <w:rsid w:val="00C70697"/>
    <w:rsid w:val="00C72EF4"/>
    <w:rsid w:val="00C7399C"/>
    <w:rsid w:val="00C73FD2"/>
    <w:rsid w:val="00C75839"/>
    <w:rsid w:val="00C75D2F"/>
    <w:rsid w:val="00C76327"/>
    <w:rsid w:val="00C767BE"/>
    <w:rsid w:val="00C76895"/>
    <w:rsid w:val="00C76E3C"/>
    <w:rsid w:val="00C76EE8"/>
    <w:rsid w:val="00C81568"/>
    <w:rsid w:val="00C81981"/>
    <w:rsid w:val="00C9027A"/>
    <w:rsid w:val="00C9068E"/>
    <w:rsid w:val="00C91472"/>
    <w:rsid w:val="00C93C4B"/>
    <w:rsid w:val="00C93DF0"/>
    <w:rsid w:val="00C944AB"/>
    <w:rsid w:val="00C95B40"/>
    <w:rsid w:val="00C96BA8"/>
    <w:rsid w:val="00C97E04"/>
    <w:rsid w:val="00CA1ED8"/>
    <w:rsid w:val="00CA3E12"/>
    <w:rsid w:val="00CA3EA8"/>
    <w:rsid w:val="00CA6EEF"/>
    <w:rsid w:val="00CB11CC"/>
    <w:rsid w:val="00CB1384"/>
    <w:rsid w:val="00CB1F63"/>
    <w:rsid w:val="00CB388A"/>
    <w:rsid w:val="00CB4C39"/>
    <w:rsid w:val="00CB6BDA"/>
    <w:rsid w:val="00CB7170"/>
    <w:rsid w:val="00CB7D10"/>
    <w:rsid w:val="00CC040E"/>
    <w:rsid w:val="00CC111F"/>
    <w:rsid w:val="00CC2011"/>
    <w:rsid w:val="00CC2E05"/>
    <w:rsid w:val="00CC3EA0"/>
    <w:rsid w:val="00CC667A"/>
    <w:rsid w:val="00CC7B45"/>
    <w:rsid w:val="00CD1188"/>
    <w:rsid w:val="00CD2AAF"/>
    <w:rsid w:val="00CD2ED1"/>
    <w:rsid w:val="00CD337B"/>
    <w:rsid w:val="00CD4076"/>
    <w:rsid w:val="00CD4BE3"/>
    <w:rsid w:val="00CE0424"/>
    <w:rsid w:val="00CE544B"/>
    <w:rsid w:val="00CE7561"/>
    <w:rsid w:val="00CF1354"/>
    <w:rsid w:val="00CF1F4B"/>
    <w:rsid w:val="00CF2161"/>
    <w:rsid w:val="00CF3B1F"/>
    <w:rsid w:val="00CF3BF6"/>
    <w:rsid w:val="00CF4BE7"/>
    <w:rsid w:val="00CF625B"/>
    <w:rsid w:val="00CF687E"/>
    <w:rsid w:val="00D0099D"/>
    <w:rsid w:val="00D0349B"/>
    <w:rsid w:val="00D04A95"/>
    <w:rsid w:val="00D078A1"/>
    <w:rsid w:val="00D10249"/>
    <w:rsid w:val="00D115C3"/>
    <w:rsid w:val="00D11897"/>
    <w:rsid w:val="00D13135"/>
    <w:rsid w:val="00D13E4E"/>
    <w:rsid w:val="00D1599C"/>
    <w:rsid w:val="00D17B8F"/>
    <w:rsid w:val="00D21434"/>
    <w:rsid w:val="00D2287B"/>
    <w:rsid w:val="00D230F5"/>
    <w:rsid w:val="00D23452"/>
    <w:rsid w:val="00D2374B"/>
    <w:rsid w:val="00D239A7"/>
    <w:rsid w:val="00D23A6B"/>
    <w:rsid w:val="00D23F47"/>
    <w:rsid w:val="00D24A5A"/>
    <w:rsid w:val="00D25BB0"/>
    <w:rsid w:val="00D36528"/>
    <w:rsid w:val="00D36E71"/>
    <w:rsid w:val="00D37A54"/>
    <w:rsid w:val="00D37D87"/>
    <w:rsid w:val="00D40B33"/>
    <w:rsid w:val="00D4155D"/>
    <w:rsid w:val="00D42BE5"/>
    <w:rsid w:val="00D4318F"/>
    <w:rsid w:val="00D438BF"/>
    <w:rsid w:val="00D440F8"/>
    <w:rsid w:val="00D50109"/>
    <w:rsid w:val="00D50F97"/>
    <w:rsid w:val="00D51AF4"/>
    <w:rsid w:val="00D546FF"/>
    <w:rsid w:val="00D55AD5"/>
    <w:rsid w:val="00D576CA"/>
    <w:rsid w:val="00D60934"/>
    <w:rsid w:val="00D61954"/>
    <w:rsid w:val="00D61AF5"/>
    <w:rsid w:val="00D628B3"/>
    <w:rsid w:val="00D643C1"/>
    <w:rsid w:val="00D64768"/>
    <w:rsid w:val="00D652B5"/>
    <w:rsid w:val="00D66155"/>
    <w:rsid w:val="00D708B0"/>
    <w:rsid w:val="00D716CD"/>
    <w:rsid w:val="00D71750"/>
    <w:rsid w:val="00D732A7"/>
    <w:rsid w:val="00D77A4C"/>
    <w:rsid w:val="00D77B1D"/>
    <w:rsid w:val="00D8021F"/>
    <w:rsid w:val="00D802E9"/>
    <w:rsid w:val="00D80383"/>
    <w:rsid w:val="00D80A15"/>
    <w:rsid w:val="00D823C6"/>
    <w:rsid w:val="00D83FB2"/>
    <w:rsid w:val="00D84B99"/>
    <w:rsid w:val="00D86CA3"/>
    <w:rsid w:val="00D871CE"/>
    <w:rsid w:val="00D8741C"/>
    <w:rsid w:val="00D87B80"/>
    <w:rsid w:val="00D87EEC"/>
    <w:rsid w:val="00D9196D"/>
    <w:rsid w:val="00D92982"/>
    <w:rsid w:val="00D96F2B"/>
    <w:rsid w:val="00D9790D"/>
    <w:rsid w:val="00DA1FFF"/>
    <w:rsid w:val="00DA2A00"/>
    <w:rsid w:val="00DA305E"/>
    <w:rsid w:val="00DA3902"/>
    <w:rsid w:val="00DA5141"/>
    <w:rsid w:val="00DA5417"/>
    <w:rsid w:val="00DA56E8"/>
    <w:rsid w:val="00DA780C"/>
    <w:rsid w:val="00DB02ED"/>
    <w:rsid w:val="00DB0A9F"/>
    <w:rsid w:val="00DB377D"/>
    <w:rsid w:val="00DB3A9B"/>
    <w:rsid w:val="00DB5542"/>
    <w:rsid w:val="00DB7B4C"/>
    <w:rsid w:val="00DC1A09"/>
    <w:rsid w:val="00DC2D36"/>
    <w:rsid w:val="00DC450A"/>
    <w:rsid w:val="00DC516D"/>
    <w:rsid w:val="00DC53EF"/>
    <w:rsid w:val="00DC75B3"/>
    <w:rsid w:val="00DD2D9C"/>
    <w:rsid w:val="00DD3370"/>
    <w:rsid w:val="00DD656C"/>
    <w:rsid w:val="00DE12DE"/>
    <w:rsid w:val="00DE16E8"/>
    <w:rsid w:val="00DE2E1A"/>
    <w:rsid w:val="00DE395B"/>
    <w:rsid w:val="00DE5608"/>
    <w:rsid w:val="00DE5623"/>
    <w:rsid w:val="00DE58D0"/>
    <w:rsid w:val="00DE629F"/>
    <w:rsid w:val="00DE654F"/>
    <w:rsid w:val="00DF029A"/>
    <w:rsid w:val="00DF0B6E"/>
    <w:rsid w:val="00DF15E0"/>
    <w:rsid w:val="00DF1D67"/>
    <w:rsid w:val="00DF301A"/>
    <w:rsid w:val="00DF37A0"/>
    <w:rsid w:val="00DF50B9"/>
    <w:rsid w:val="00DF6C5B"/>
    <w:rsid w:val="00E02D68"/>
    <w:rsid w:val="00E03677"/>
    <w:rsid w:val="00E0637C"/>
    <w:rsid w:val="00E06536"/>
    <w:rsid w:val="00E06AA0"/>
    <w:rsid w:val="00E07393"/>
    <w:rsid w:val="00E110E7"/>
    <w:rsid w:val="00E113F1"/>
    <w:rsid w:val="00E11B20"/>
    <w:rsid w:val="00E1488B"/>
    <w:rsid w:val="00E14983"/>
    <w:rsid w:val="00E15314"/>
    <w:rsid w:val="00E166D4"/>
    <w:rsid w:val="00E17FA2"/>
    <w:rsid w:val="00E20AB4"/>
    <w:rsid w:val="00E22330"/>
    <w:rsid w:val="00E225E8"/>
    <w:rsid w:val="00E226E6"/>
    <w:rsid w:val="00E22F4F"/>
    <w:rsid w:val="00E27686"/>
    <w:rsid w:val="00E30B5A"/>
    <w:rsid w:val="00E3123D"/>
    <w:rsid w:val="00E31461"/>
    <w:rsid w:val="00E31D43"/>
    <w:rsid w:val="00E32608"/>
    <w:rsid w:val="00E334A1"/>
    <w:rsid w:val="00E34188"/>
    <w:rsid w:val="00E34B6E"/>
    <w:rsid w:val="00E35559"/>
    <w:rsid w:val="00E3587E"/>
    <w:rsid w:val="00E35C3F"/>
    <w:rsid w:val="00E3627A"/>
    <w:rsid w:val="00E3723A"/>
    <w:rsid w:val="00E37860"/>
    <w:rsid w:val="00E4179B"/>
    <w:rsid w:val="00E41C6B"/>
    <w:rsid w:val="00E423F8"/>
    <w:rsid w:val="00E434C9"/>
    <w:rsid w:val="00E43F6C"/>
    <w:rsid w:val="00E446F1"/>
    <w:rsid w:val="00E459F9"/>
    <w:rsid w:val="00E46886"/>
    <w:rsid w:val="00E47AEF"/>
    <w:rsid w:val="00E50F3C"/>
    <w:rsid w:val="00E52758"/>
    <w:rsid w:val="00E53B75"/>
    <w:rsid w:val="00E54E3B"/>
    <w:rsid w:val="00E552F3"/>
    <w:rsid w:val="00E5559D"/>
    <w:rsid w:val="00E565C3"/>
    <w:rsid w:val="00E57565"/>
    <w:rsid w:val="00E61424"/>
    <w:rsid w:val="00E63838"/>
    <w:rsid w:val="00E63D39"/>
    <w:rsid w:val="00E64434"/>
    <w:rsid w:val="00E64C15"/>
    <w:rsid w:val="00E67A25"/>
    <w:rsid w:val="00E67C51"/>
    <w:rsid w:val="00E71E14"/>
    <w:rsid w:val="00E72EFC"/>
    <w:rsid w:val="00E74D67"/>
    <w:rsid w:val="00E758EC"/>
    <w:rsid w:val="00E77075"/>
    <w:rsid w:val="00E77F6E"/>
    <w:rsid w:val="00E80AB8"/>
    <w:rsid w:val="00E8234C"/>
    <w:rsid w:val="00E83AA9"/>
    <w:rsid w:val="00E85928"/>
    <w:rsid w:val="00E87822"/>
    <w:rsid w:val="00E90395"/>
    <w:rsid w:val="00E90E49"/>
    <w:rsid w:val="00E917F9"/>
    <w:rsid w:val="00E923CC"/>
    <w:rsid w:val="00E9291C"/>
    <w:rsid w:val="00E92D44"/>
    <w:rsid w:val="00E93FFE"/>
    <w:rsid w:val="00E94F8A"/>
    <w:rsid w:val="00E95F6A"/>
    <w:rsid w:val="00E97718"/>
    <w:rsid w:val="00EA216C"/>
    <w:rsid w:val="00EA48E3"/>
    <w:rsid w:val="00EA7008"/>
    <w:rsid w:val="00EA7A41"/>
    <w:rsid w:val="00EB003F"/>
    <w:rsid w:val="00EB077B"/>
    <w:rsid w:val="00EB4EA2"/>
    <w:rsid w:val="00EB6FE8"/>
    <w:rsid w:val="00EC27C6"/>
    <w:rsid w:val="00EC2862"/>
    <w:rsid w:val="00EC3B52"/>
    <w:rsid w:val="00EC4207"/>
    <w:rsid w:val="00EC5653"/>
    <w:rsid w:val="00EC71CE"/>
    <w:rsid w:val="00ED1006"/>
    <w:rsid w:val="00ED19DA"/>
    <w:rsid w:val="00EE03DE"/>
    <w:rsid w:val="00EE2A3C"/>
    <w:rsid w:val="00EE6F63"/>
    <w:rsid w:val="00EF18FE"/>
    <w:rsid w:val="00EF2B57"/>
    <w:rsid w:val="00EF354A"/>
    <w:rsid w:val="00EF4AB6"/>
    <w:rsid w:val="00EF5787"/>
    <w:rsid w:val="00EF60D0"/>
    <w:rsid w:val="00EF6FA7"/>
    <w:rsid w:val="00EF7690"/>
    <w:rsid w:val="00EF7DF4"/>
    <w:rsid w:val="00F032F6"/>
    <w:rsid w:val="00F03CD0"/>
    <w:rsid w:val="00F04751"/>
    <w:rsid w:val="00F0528D"/>
    <w:rsid w:val="00F06ABE"/>
    <w:rsid w:val="00F06C67"/>
    <w:rsid w:val="00F06DFD"/>
    <w:rsid w:val="00F0719F"/>
    <w:rsid w:val="00F071D1"/>
    <w:rsid w:val="00F07533"/>
    <w:rsid w:val="00F10117"/>
    <w:rsid w:val="00F10629"/>
    <w:rsid w:val="00F10FE6"/>
    <w:rsid w:val="00F12082"/>
    <w:rsid w:val="00F12345"/>
    <w:rsid w:val="00F15FA5"/>
    <w:rsid w:val="00F171F4"/>
    <w:rsid w:val="00F1746D"/>
    <w:rsid w:val="00F209B7"/>
    <w:rsid w:val="00F2376F"/>
    <w:rsid w:val="00F243D8"/>
    <w:rsid w:val="00F250B3"/>
    <w:rsid w:val="00F25DA6"/>
    <w:rsid w:val="00F301FE"/>
    <w:rsid w:val="00F30828"/>
    <w:rsid w:val="00F313D6"/>
    <w:rsid w:val="00F318B3"/>
    <w:rsid w:val="00F31913"/>
    <w:rsid w:val="00F31BC9"/>
    <w:rsid w:val="00F34131"/>
    <w:rsid w:val="00F34B1F"/>
    <w:rsid w:val="00F4073C"/>
    <w:rsid w:val="00F40F0C"/>
    <w:rsid w:val="00F41056"/>
    <w:rsid w:val="00F43B1A"/>
    <w:rsid w:val="00F452D8"/>
    <w:rsid w:val="00F4766C"/>
    <w:rsid w:val="00F50200"/>
    <w:rsid w:val="00F507D1"/>
    <w:rsid w:val="00F519CE"/>
    <w:rsid w:val="00F51ADA"/>
    <w:rsid w:val="00F579B6"/>
    <w:rsid w:val="00F607C5"/>
    <w:rsid w:val="00F60DEA"/>
    <w:rsid w:val="00F629D8"/>
    <w:rsid w:val="00F6302A"/>
    <w:rsid w:val="00F64C2B"/>
    <w:rsid w:val="00F651BE"/>
    <w:rsid w:val="00F67EA7"/>
    <w:rsid w:val="00F67F53"/>
    <w:rsid w:val="00F703BE"/>
    <w:rsid w:val="00F704AE"/>
    <w:rsid w:val="00F71F69"/>
    <w:rsid w:val="00F72B72"/>
    <w:rsid w:val="00F74BB9"/>
    <w:rsid w:val="00F75582"/>
    <w:rsid w:val="00F76EFA"/>
    <w:rsid w:val="00F77D30"/>
    <w:rsid w:val="00F804BE"/>
    <w:rsid w:val="00F80B13"/>
    <w:rsid w:val="00F817CE"/>
    <w:rsid w:val="00F8456C"/>
    <w:rsid w:val="00F847A5"/>
    <w:rsid w:val="00F859D8"/>
    <w:rsid w:val="00F86052"/>
    <w:rsid w:val="00F868F5"/>
    <w:rsid w:val="00F8695D"/>
    <w:rsid w:val="00F86CFD"/>
    <w:rsid w:val="00F9056A"/>
    <w:rsid w:val="00F90F8D"/>
    <w:rsid w:val="00F92702"/>
    <w:rsid w:val="00F92782"/>
    <w:rsid w:val="00F93AA9"/>
    <w:rsid w:val="00F93CBE"/>
    <w:rsid w:val="00F96985"/>
    <w:rsid w:val="00F96BAD"/>
    <w:rsid w:val="00F97838"/>
    <w:rsid w:val="00FA23A8"/>
    <w:rsid w:val="00FA2BB3"/>
    <w:rsid w:val="00FB2FBB"/>
    <w:rsid w:val="00FB359D"/>
    <w:rsid w:val="00FB387C"/>
    <w:rsid w:val="00FB3D60"/>
    <w:rsid w:val="00FB4BE5"/>
    <w:rsid w:val="00FB4C80"/>
    <w:rsid w:val="00FB6135"/>
    <w:rsid w:val="00FB6853"/>
    <w:rsid w:val="00FB6A6A"/>
    <w:rsid w:val="00FB6E8E"/>
    <w:rsid w:val="00FC0DA2"/>
    <w:rsid w:val="00FC1C26"/>
    <w:rsid w:val="00FC2B6F"/>
    <w:rsid w:val="00FC7429"/>
    <w:rsid w:val="00FD043C"/>
    <w:rsid w:val="00FD07F6"/>
    <w:rsid w:val="00FD1EC8"/>
    <w:rsid w:val="00FD433C"/>
    <w:rsid w:val="00FD4442"/>
    <w:rsid w:val="00FD47ED"/>
    <w:rsid w:val="00FD5AC2"/>
    <w:rsid w:val="00FD74DB"/>
    <w:rsid w:val="00FD7660"/>
    <w:rsid w:val="00FE0655"/>
    <w:rsid w:val="00FE2365"/>
    <w:rsid w:val="00FE48C8"/>
    <w:rsid w:val="00FE4C7B"/>
    <w:rsid w:val="00FE5065"/>
    <w:rsid w:val="00FE6A3B"/>
    <w:rsid w:val="00FE7332"/>
    <w:rsid w:val="00FE7336"/>
    <w:rsid w:val="00FE787C"/>
    <w:rsid w:val="00FE7E33"/>
    <w:rsid w:val="00FF0129"/>
    <w:rsid w:val="00FF0AD1"/>
    <w:rsid w:val="00FF1A4E"/>
    <w:rsid w:val="00FF1CB7"/>
    <w:rsid w:val="00FF3B50"/>
    <w:rsid w:val="00FF45A5"/>
    <w:rsid w:val="00FF4973"/>
    <w:rsid w:val="00FF5C91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A04E2"/>
  <w15:chartTrackingRefBased/>
  <w15:docId w15:val="{2F17F17C-153E-463C-A73F-AE80F04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14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214F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214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214F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214F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214F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214F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214F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214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214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14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14F5"/>
  </w:style>
  <w:style w:type="paragraph" w:styleId="TOC8">
    <w:name w:val="toc 8"/>
    <w:basedOn w:val="TOC1"/>
    <w:semiHidden/>
    <w:rsid w:val="001214F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214F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214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214F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214F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214F5"/>
    <w:pPr>
      <w:ind w:left="1418" w:hanging="1418"/>
    </w:pPr>
  </w:style>
  <w:style w:type="paragraph" w:styleId="TOC3">
    <w:name w:val="toc 3"/>
    <w:basedOn w:val="TOC2"/>
    <w:semiHidden/>
    <w:rsid w:val="001214F5"/>
    <w:pPr>
      <w:ind w:left="1134" w:hanging="1134"/>
    </w:pPr>
  </w:style>
  <w:style w:type="paragraph" w:styleId="TOC2">
    <w:name w:val="toc 2"/>
    <w:basedOn w:val="TOC1"/>
    <w:semiHidden/>
    <w:rsid w:val="001214F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214F5"/>
    <w:pPr>
      <w:ind w:left="284"/>
    </w:pPr>
  </w:style>
  <w:style w:type="paragraph" w:styleId="Index1">
    <w:name w:val="index 1"/>
    <w:basedOn w:val="Normal"/>
    <w:semiHidden/>
    <w:rsid w:val="001214F5"/>
    <w:pPr>
      <w:keepLines/>
      <w:spacing w:after="0"/>
    </w:pPr>
  </w:style>
  <w:style w:type="paragraph" w:styleId="DocumentMap">
    <w:name w:val="Document Map"/>
    <w:basedOn w:val="Normal"/>
    <w:semiHidden/>
    <w:rsid w:val="001214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214F5"/>
    <w:pPr>
      <w:ind w:left="851"/>
    </w:pPr>
  </w:style>
  <w:style w:type="paragraph" w:styleId="ListNumber">
    <w:name w:val="List Number"/>
    <w:basedOn w:val="List"/>
    <w:rsid w:val="001214F5"/>
  </w:style>
  <w:style w:type="paragraph" w:styleId="List">
    <w:name w:val="List"/>
    <w:basedOn w:val="Normal"/>
    <w:rsid w:val="001214F5"/>
    <w:pPr>
      <w:ind w:left="568" w:hanging="284"/>
    </w:pPr>
  </w:style>
  <w:style w:type="paragraph" w:styleId="Header">
    <w:name w:val="header"/>
    <w:rsid w:val="001214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214F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214F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214F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214F5"/>
    <w:pPr>
      <w:ind w:left="1418" w:hanging="1418"/>
    </w:pPr>
  </w:style>
  <w:style w:type="paragraph" w:styleId="TOC6">
    <w:name w:val="toc 6"/>
    <w:basedOn w:val="TOC5"/>
    <w:next w:val="Normal"/>
    <w:semiHidden/>
    <w:rsid w:val="001214F5"/>
    <w:pPr>
      <w:ind w:left="1985" w:hanging="1985"/>
    </w:pPr>
  </w:style>
  <w:style w:type="paragraph" w:styleId="TOC7">
    <w:name w:val="toc 7"/>
    <w:basedOn w:val="TOC6"/>
    <w:next w:val="Normal"/>
    <w:semiHidden/>
    <w:rsid w:val="001214F5"/>
    <w:pPr>
      <w:ind w:left="2268" w:hanging="2268"/>
    </w:pPr>
  </w:style>
  <w:style w:type="paragraph" w:styleId="ListBullet2">
    <w:name w:val="List Bullet 2"/>
    <w:basedOn w:val="ListBullet"/>
    <w:rsid w:val="001214F5"/>
    <w:pPr>
      <w:numPr>
        <w:numId w:val="6"/>
      </w:numPr>
    </w:pPr>
  </w:style>
  <w:style w:type="paragraph" w:styleId="ListBullet">
    <w:name w:val="List Bullet"/>
    <w:basedOn w:val="BodyText"/>
    <w:rsid w:val="001214F5"/>
    <w:pPr>
      <w:numPr>
        <w:numId w:val="5"/>
      </w:numPr>
    </w:pPr>
  </w:style>
  <w:style w:type="paragraph" w:styleId="ListBullet3">
    <w:name w:val="List Bullet 3"/>
    <w:basedOn w:val="ListBullet2"/>
    <w:rsid w:val="001214F5"/>
    <w:pPr>
      <w:numPr>
        <w:numId w:val="7"/>
      </w:numPr>
    </w:pPr>
  </w:style>
  <w:style w:type="paragraph" w:customStyle="1" w:styleId="EQ">
    <w:name w:val="EQ"/>
    <w:basedOn w:val="Normal"/>
    <w:next w:val="Normal"/>
    <w:rsid w:val="001214F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214F5"/>
    <w:pPr>
      <w:ind w:left="851"/>
    </w:pPr>
  </w:style>
  <w:style w:type="paragraph" w:styleId="List3">
    <w:name w:val="List 3"/>
    <w:basedOn w:val="List2"/>
    <w:rsid w:val="001214F5"/>
    <w:pPr>
      <w:ind w:left="1135"/>
    </w:pPr>
  </w:style>
  <w:style w:type="paragraph" w:styleId="List4">
    <w:name w:val="List 4"/>
    <w:basedOn w:val="List3"/>
    <w:rsid w:val="001214F5"/>
    <w:pPr>
      <w:ind w:left="1418"/>
    </w:pPr>
  </w:style>
  <w:style w:type="paragraph" w:styleId="List5">
    <w:name w:val="List 5"/>
    <w:basedOn w:val="List4"/>
    <w:rsid w:val="001214F5"/>
    <w:pPr>
      <w:ind w:left="1702"/>
    </w:pPr>
  </w:style>
  <w:style w:type="paragraph" w:customStyle="1" w:styleId="EditorsNote">
    <w:name w:val="Editor's Note"/>
    <w:basedOn w:val="Normal"/>
    <w:rsid w:val="001214F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214F5"/>
    <w:pPr>
      <w:numPr>
        <w:numId w:val="8"/>
      </w:numPr>
    </w:pPr>
  </w:style>
  <w:style w:type="paragraph" w:styleId="ListBullet5">
    <w:name w:val="List Bullet 5"/>
    <w:basedOn w:val="ListBullet4"/>
    <w:rsid w:val="001214F5"/>
    <w:pPr>
      <w:numPr>
        <w:numId w:val="4"/>
      </w:numPr>
    </w:pPr>
  </w:style>
  <w:style w:type="paragraph" w:styleId="Footer">
    <w:name w:val="footer"/>
    <w:basedOn w:val="Header"/>
    <w:semiHidden/>
    <w:rsid w:val="001214F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214F5"/>
    <w:pPr>
      <w:numPr>
        <w:numId w:val="2"/>
      </w:numPr>
    </w:pPr>
  </w:style>
  <w:style w:type="paragraph" w:styleId="BalloonText">
    <w:name w:val="Balloon Text"/>
    <w:basedOn w:val="Normal"/>
    <w:semiHidden/>
    <w:rsid w:val="001214F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214F5"/>
  </w:style>
  <w:style w:type="paragraph" w:styleId="BodyText">
    <w:name w:val="Body Text"/>
    <w:basedOn w:val="Normal"/>
    <w:link w:val="BodyTextChar"/>
    <w:rsid w:val="001214F5"/>
  </w:style>
  <w:style w:type="character" w:styleId="Hyperlink">
    <w:name w:val="Hyperlink"/>
    <w:uiPriority w:val="99"/>
    <w:rsid w:val="001214F5"/>
    <w:rPr>
      <w:color w:val="0000FF"/>
      <w:u w:val="single"/>
      <w:lang w:val="en-GB"/>
    </w:rPr>
  </w:style>
  <w:style w:type="character" w:styleId="FollowedHyperlink">
    <w:name w:val="FollowedHyperlink"/>
    <w:semiHidden/>
    <w:rsid w:val="001214F5"/>
    <w:rPr>
      <w:color w:val="FF0000"/>
      <w:u w:val="single"/>
    </w:rPr>
  </w:style>
  <w:style w:type="character" w:styleId="CommentReference">
    <w:name w:val="annotation reference"/>
    <w:semiHidden/>
    <w:rsid w:val="001214F5"/>
    <w:rPr>
      <w:sz w:val="16"/>
      <w:szCs w:val="16"/>
    </w:rPr>
  </w:style>
  <w:style w:type="paragraph" w:styleId="CommentText">
    <w:name w:val="annotation text"/>
    <w:basedOn w:val="Normal"/>
    <w:semiHidden/>
    <w:rsid w:val="001214F5"/>
  </w:style>
  <w:style w:type="paragraph" w:styleId="CommentSubject">
    <w:name w:val="annotation subject"/>
    <w:basedOn w:val="CommentText"/>
    <w:next w:val="CommentText"/>
    <w:semiHidden/>
    <w:rsid w:val="001214F5"/>
    <w:rPr>
      <w:b/>
      <w:bCs/>
    </w:rPr>
  </w:style>
  <w:style w:type="character" w:customStyle="1" w:styleId="Heading1Char">
    <w:name w:val="Heading 1 Char"/>
    <w:link w:val="Heading1"/>
    <w:rsid w:val="001214F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1214F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1214F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1214F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214F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214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214F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214F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214F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214F5"/>
    <w:pPr>
      <w:spacing w:after="0"/>
    </w:pPr>
  </w:style>
  <w:style w:type="paragraph" w:customStyle="1" w:styleId="TAL">
    <w:name w:val="TAL"/>
    <w:basedOn w:val="Normal"/>
    <w:rsid w:val="001214F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214F5"/>
    <w:pPr>
      <w:jc w:val="center"/>
    </w:pPr>
  </w:style>
  <w:style w:type="paragraph" w:customStyle="1" w:styleId="TAH">
    <w:name w:val="TAH"/>
    <w:basedOn w:val="TAC"/>
    <w:rsid w:val="001214F5"/>
    <w:rPr>
      <w:b/>
    </w:rPr>
  </w:style>
  <w:style w:type="paragraph" w:customStyle="1" w:styleId="TAN">
    <w:name w:val="TAN"/>
    <w:basedOn w:val="TAL"/>
    <w:rsid w:val="001214F5"/>
    <w:pPr>
      <w:ind w:left="851" w:hanging="851"/>
    </w:pPr>
  </w:style>
  <w:style w:type="paragraph" w:customStyle="1" w:styleId="TAR">
    <w:name w:val="TAR"/>
    <w:basedOn w:val="TAL"/>
    <w:rsid w:val="001214F5"/>
    <w:pPr>
      <w:jc w:val="right"/>
    </w:pPr>
  </w:style>
  <w:style w:type="paragraph" w:customStyle="1" w:styleId="TH">
    <w:name w:val="TH"/>
    <w:basedOn w:val="Normal"/>
    <w:rsid w:val="001214F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214F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214F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214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14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14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214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214F5"/>
  </w:style>
  <w:style w:type="paragraph" w:customStyle="1" w:styleId="ZH">
    <w:name w:val="ZH"/>
    <w:rsid w:val="001214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214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214F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214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14F5"/>
    <w:pPr>
      <w:framePr w:wrap="notBeside" w:y="16161"/>
    </w:pPr>
  </w:style>
  <w:style w:type="paragraph" w:customStyle="1" w:styleId="FP">
    <w:name w:val="FP"/>
    <w:basedOn w:val="Normal"/>
    <w:rsid w:val="001214F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214F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214F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214F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214F5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7838B8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838B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lang w:val="en-US" w:eastAsia="en-US"/>
    </w:rPr>
  </w:style>
  <w:style w:type="character" w:customStyle="1" w:styleId="B1Zchn">
    <w:name w:val="B1 Zchn"/>
    <w:basedOn w:val="DefaultParagraphFont"/>
    <w:link w:val="B1"/>
    <w:locked/>
    <w:rsid w:val="00104B18"/>
    <w:rPr>
      <w:rFonts w:ascii="Arial" w:hAnsi="Arial"/>
      <w:lang w:val="en-GB"/>
    </w:rPr>
  </w:style>
  <w:style w:type="character" w:customStyle="1" w:styleId="B2Car">
    <w:name w:val="B2 Car"/>
    <w:link w:val="B2"/>
    <w:locked/>
    <w:rsid w:val="00104B1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04B18"/>
    <w:rPr>
      <w:rFonts w:ascii="Arial" w:hAnsi="Arial"/>
      <w:lang w:val="en-GB"/>
    </w:rPr>
  </w:style>
  <w:style w:type="character" w:customStyle="1" w:styleId="B1Char">
    <w:name w:val="B1 Char"/>
    <w:locked/>
    <w:rsid w:val="00B2784C"/>
    <w:rPr>
      <w:lang w:val="en-GB"/>
    </w:rPr>
  </w:style>
  <w:style w:type="table" w:styleId="TableGrid">
    <w:name w:val="Table Grid"/>
    <w:basedOn w:val="TableNormal"/>
    <w:rsid w:val="00480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E2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5NUHHDQN7SK2-1476151046-22438</_dlc_DocId>
    <_dlc_DocIdUrl xmlns="f166a696-7b5b-4ccd-9f0c-ffde0cceec81">
      <Url>https://ericsson.sharepoint.com/sites/star/_layouts/15/DocIdRedir.aspx?ID=5NUHHDQN7SK2-1476151046-22438</Url>
      <Description>5NUHHDQN7SK2-1476151046-22438</Description>
    </_dlc_DocIdUrl>
    <_dlc_DocIdPersistId xmlns="f166a696-7b5b-4ccd-9f0c-ffde0cceec8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4AB115-217D-4B32-A37D-0E911A1EE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4E955F-06E6-47A6-9C4B-B061E5CA69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E246782-BAC2-4C67-B649-4E805363B0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9C3C19-8FB4-4FC8-8D23-C0160FDF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2076</TotalTime>
  <Pages>7</Pages>
  <Words>2437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904</cp:revision>
  <cp:lastPrinted>2008-01-31T16:09:00Z</cp:lastPrinted>
  <dcterms:created xsi:type="dcterms:W3CDTF">2018-05-02T08:54:00Z</dcterms:created>
  <dcterms:modified xsi:type="dcterms:W3CDTF">2018-05-09T17:09:00Z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10;#Keyword|ccc4a24d-6d96-4e01-ad87-55fde4671ab5;#9;#NR|7b72ee01-8348-4904-90db-1cf7b18d5474;#8;#Ericsson|96dc0346-57d1-49d7-95a4-5992fb9ef59a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5e0d9bd5-a7d2-4e5a-b97d-fc89bd384fe9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1;#3GPP|6a3890dd-b3c6-4ee1-9283-043167dd414d</vt:lpwstr>
  </property>
  <property fmtid="{D5CDD505-2E9C-101B-9397-08002B2CF9AE}" pid="8" name="EriCOLLOrganizationUnit">
    <vt:lpwstr>2;#TDoc|b7cb4b2e-7c24-4f9d-967d-e29f765ecb8a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